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思源宋体 CN ExtraLight" w:hAnsi="思源宋体 CN ExtraLight" w:eastAsia="思源宋体 CN ExtraLight" w:cs="思源宋体 CN ExtraLight"/>
          <w:color w:val="000000"/>
          <w:szCs w:val="24"/>
        </w:rPr>
      </w:pPr>
    </w:p>
    <w:p>
      <w:pPr>
        <w:spacing w:line="360" w:lineRule="auto"/>
        <w:rPr>
          <w:rFonts w:ascii="思源宋体 CN ExtraLight" w:hAnsi="思源宋体 CN ExtraLight" w:eastAsia="思源宋体 CN ExtraLight" w:cs="思源宋体 CN ExtraLight"/>
          <w:szCs w:val="24"/>
        </w:rPr>
      </w:pPr>
    </w:p>
    <w:p>
      <w:pPr>
        <w:spacing w:line="360" w:lineRule="auto"/>
        <w:rPr>
          <w:rFonts w:ascii="思源宋体 CN ExtraLight" w:hAnsi="思源宋体 CN ExtraLight" w:eastAsia="思源宋体 CN ExtraLight" w:cs="思源宋体 CN ExtraLight"/>
          <w:szCs w:val="24"/>
        </w:rPr>
      </w:pPr>
    </w:p>
    <w:p>
      <w:pPr>
        <w:spacing w:line="360" w:lineRule="auto"/>
        <w:jc w:val="center"/>
        <w:rPr>
          <w:rFonts w:ascii="思源宋体 CN ExtraLight" w:hAnsi="思源宋体 CN ExtraLight" w:eastAsia="思源宋体 CN ExtraLight" w:cs="思源宋体 CN ExtraLight"/>
          <w:b/>
          <w:sz w:val="52"/>
          <w:szCs w:val="52"/>
        </w:rPr>
      </w:pPr>
    </w:p>
    <w:p>
      <w:pPr>
        <w:spacing w:line="360" w:lineRule="auto"/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广州阳光采购服务平台操作手册</w:t>
      </w:r>
    </w:p>
    <w:p>
      <w:pPr>
        <w:spacing w:line="360" w:lineRule="auto"/>
        <w:ind w:left="86" w:leftChars="41" w:right="101" w:firstLine="621" w:firstLineChars="119"/>
        <w:jc w:val="center"/>
        <w:rPr>
          <w:rFonts w:ascii="黑体" w:hAnsi="黑体" w:eastAsia="黑体" w:cs="黑体"/>
          <w:b/>
          <w:sz w:val="52"/>
          <w:szCs w:val="52"/>
        </w:rPr>
      </w:pPr>
      <w:r>
        <w:rPr>
          <w:rFonts w:hint="eastAsia" w:ascii="黑体" w:hAnsi="黑体" w:eastAsia="黑体" w:cs="黑体"/>
          <w:b/>
          <w:sz w:val="52"/>
          <w:szCs w:val="52"/>
        </w:rPr>
        <w:t>-采购代理（采购人）</w:t>
      </w:r>
    </w:p>
    <w:p>
      <w:pPr>
        <w:widowControl/>
        <w:spacing w:line="360" w:lineRule="auto"/>
        <w:ind w:firstLine="422" w:firstLineChars="200"/>
        <w:jc w:val="left"/>
        <w:rPr>
          <w:rFonts w:ascii="思源宋体 CN ExtraLight" w:hAnsi="思源宋体 CN ExtraLight" w:eastAsia="思源宋体 CN ExtraLight" w:cs="思源宋体 CN ExtraLight"/>
          <w:b/>
          <w:szCs w:val="21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szCs w:val="21"/>
        </w:rPr>
        <w:br w:type="page"/>
      </w:r>
    </w:p>
    <w:p>
      <w:pPr>
        <w:spacing w:line="360" w:lineRule="auto"/>
        <w:ind w:left="1362" w:hanging="1362" w:hangingChars="200"/>
        <w:jc w:val="center"/>
        <w:rPr>
          <w:rFonts w:ascii="思源宋体 CN ExtraLight" w:hAnsi="思源宋体 CN ExtraLight" w:eastAsia="思源宋体 CN ExtraLight" w:cs="思源宋体 CN ExtraLight"/>
          <w:b/>
          <w:bCs/>
          <w:caps/>
          <w:spacing w:val="200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  <w:b/>
          <w:bCs/>
          <w:caps/>
          <w:spacing w:val="200"/>
          <w:sz w:val="28"/>
          <w:szCs w:val="28"/>
        </w:rPr>
        <w:t>目录</w:t>
      </w:r>
    </w:p>
    <w:p>
      <w:pPr>
        <w:spacing w:line="360" w:lineRule="auto"/>
        <w:ind w:left="1362" w:hanging="1362" w:hangingChars="200"/>
        <w:jc w:val="center"/>
        <w:rPr>
          <w:rFonts w:ascii="思源宋体 CN ExtraLight" w:hAnsi="思源宋体 CN ExtraLight" w:eastAsia="思源宋体 CN ExtraLight" w:cs="思源宋体 CN ExtraLight"/>
          <w:b/>
          <w:bCs/>
          <w:caps/>
          <w:spacing w:val="200"/>
          <w:sz w:val="28"/>
          <w:szCs w:val="28"/>
        </w:rPr>
      </w:pPr>
    </w:p>
    <w:p>
      <w:pPr>
        <w:pStyle w:val="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instrText xml:space="preserve"> TOC \o "1-6" \h \z \u </w:instrText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instrText xml:space="preserve"> HYPERLINK \l _Toc21132 </w:instrText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bCs/>
          <w:kern w:val="44"/>
          <w:szCs w:val="28"/>
        </w:rPr>
        <w:t>一、环境配置</w:t>
      </w:r>
      <w:r>
        <w:tab/>
      </w:r>
      <w:r>
        <w:fldChar w:fldCharType="begin"/>
      </w:r>
      <w:r>
        <w:instrText xml:space="preserve"> PAGEREF _Toc21132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bCs/>
          <w:caps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_Toc22253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ascii="思源宋体 CN ExtraLight" w:hAnsi="思源宋体 CN ExtraLight" w:eastAsia="宋体" w:cs="思源宋体 CN ExtraLight"/>
          <w:bCs/>
          <w:szCs w:val="32"/>
        </w:rPr>
        <w:t>1.1</w:t>
      </w:r>
      <w:r>
        <w:rPr>
          <w:rFonts w:hint="eastAsia" w:ascii="思源宋体 CN ExtraLight" w:hAnsi="思源宋体 CN ExtraLight" w:eastAsia="宋体" w:cs="思源宋体 CN ExtraLight"/>
          <w:bCs/>
          <w:szCs w:val="32"/>
        </w:rPr>
        <w:t>、驱动下载安装</w:t>
      </w:r>
      <w:r>
        <w:tab/>
      </w:r>
      <w:r>
        <w:fldChar w:fldCharType="begin"/>
      </w:r>
      <w:r>
        <w:instrText xml:space="preserve"> PAGEREF _Toc22253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_Toc13502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bCs/>
          <w:szCs w:val="32"/>
        </w:rPr>
        <w:t>1</w:t>
      </w:r>
      <w:r>
        <w:rPr>
          <w:rFonts w:ascii="思源宋体 CN ExtraLight" w:hAnsi="思源宋体 CN ExtraLight" w:eastAsia="宋体" w:cs="思源宋体 CN ExtraLight"/>
          <w:bCs/>
          <w:szCs w:val="32"/>
        </w:rPr>
        <w:t>.2</w:t>
      </w:r>
      <w:r>
        <w:rPr>
          <w:rFonts w:hint="eastAsia" w:ascii="思源宋体 CN ExtraLight" w:hAnsi="思源宋体 CN ExtraLight" w:eastAsia="宋体" w:cs="思源宋体 CN ExtraLight"/>
          <w:bCs/>
          <w:szCs w:val="32"/>
        </w:rPr>
        <w:t>、检测工具</w:t>
      </w:r>
      <w:r>
        <w:tab/>
      </w:r>
      <w:r>
        <w:fldChar w:fldCharType="begin"/>
      </w:r>
      <w:r>
        <w:instrText xml:space="preserve"> PAGEREF _Toc13502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_Toc27611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bCs/>
          <w:kern w:val="44"/>
          <w:szCs w:val="28"/>
        </w:rPr>
        <w:t>二、信息完善</w:t>
      </w:r>
      <w:r>
        <w:tab/>
      </w:r>
      <w:r>
        <w:fldChar w:fldCharType="begin"/>
      </w:r>
      <w:r>
        <w:instrText xml:space="preserve"> PAGEREF _Toc27611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_Toc24710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宋体" w:cs="思源宋体 CN ExtraLight"/>
          <w:bCs/>
          <w:szCs w:val="32"/>
        </w:rPr>
        <w:t>2.1、账号注册</w:t>
      </w:r>
      <w:r>
        <w:tab/>
      </w:r>
      <w:r>
        <w:fldChar w:fldCharType="begin"/>
      </w:r>
      <w:r>
        <w:instrText xml:space="preserve"> PAGEREF _Toc24710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_Toc20846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szCs w:val="32"/>
        </w:rPr>
        <w:t>2.2、基本信息完善</w:t>
      </w:r>
      <w:r>
        <w:tab/>
      </w:r>
      <w:r>
        <w:fldChar w:fldCharType="begin"/>
      </w:r>
      <w:r>
        <w:instrText xml:space="preserve"> PAGEREF _Toc20846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_Toc31531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szCs w:val="32"/>
        </w:rPr>
        <w:t>2.</w:t>
      </w:r>
      <w:r>
        <w:rPr>
          <w:rFonts w:ascii="Times New Roman" w:hAnsi="Times New Roman" w:eastAsia="宋体" w:cs="Times New Roman"/>
          <w:bCs/>
          <w:szCs w:val="32"/>
        </w:rPr>
        <w:t>3</w:t>
      </w:r>
      <w:r>
        <w:rPr>
          <w:rFonts w:hint="eastAsia" w:ascii="Times New Roman" w:hAnsi="Times New Roman" w:eastAsia="宋体" w:cs="Times New Roman"/>
          <w:bCs/>
          <w:szCs w:val="32"/>
        </w:rPr>
        <w:t>、更改密码</w:t>
      </w:r>
      <w:r>
        <w:tab/>
      </w:r>
      <w:r>
        <w:fldChar w:fldCharType="begin"/>
      </w:r>
      <w:r>
        <w:instrText xml:space="preserve"> PAGEREF _Toc31531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_Toc3330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szCs w:val="32"/>
        </w:rPr>
        <w:t>2.</w:t>
      </w:r>
      <w:r>
        <w:rPr>
          <w:rFonts w:ascii="Times New Roman" w:hAnsi="Times New Roman" w:eastAsia="宋体" w:cs="Times New Roman"/>
          <w:bCs/>
          <w:szCs w:val="32"/>
        </w:rPr>
        <w:t>4</w:t>
      </w:r>
      <w:r>
        <w:rPr>
          <w:rFonts w:hint="eastAsia" w:ascii="Times New Roman" w:hAnsi="Times New Roman" w:eastAsia="宋体" w:cs="Times New Roman"/>
          <w:bCs/>
          <w:szCs w:val="32"/>
        </w:rPr>
        <w:t>、新增职业人员</w:t>
      </w:r>
      <w:r>
        <w:tab/>
      </w:r>
      <w:r>
        <w:fldChar w:fldCharType="begin"/>
      </w:r>
      <w:r>
        <w:instrText xml:space="preserve"> PAGEREF _Toc3330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_Toc23814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Times New Roman" w:hAnsi="Times New Roman" w:eastAsia="宋体" w:cs="Times New Roman"/>
          <w:bCs/>
          <w:szCs w:val="32"/>
        </w:rPr>
        <w:t>2.</w:t>
      </w:r>
      <w:r>
        <w:rPr>
          <w:rFonts w:ascii="Times New Roman" w:hAnsi="Times New Roman" w:eastAsia="宋体" w:cs="Times New Roman"/>
          <w:bCs/>
          <w:szCs w:val="32"/>
        </w:rPr>
        <w:t>5</w:t>
      </w:r>
      <w:r>
        <w:rPr>
          <w:rFonts w:hint="eastAsia" w:ascii="Times New Roman" w:hAnsi="Times New Roman" w:eastAsia="宋体" w:cs="Times New Roman"/>
          <w:bCs/>
          <w:szCs w:val="32"/>
        </w:rPr>
        <w:t>、场地信息维护</w:t>
      </w:r>
      <w:r>
        <w:tab/>
      </w:r>
      <w:r>
        <w:fldChar w:fldCharType="begin"/>
      </w:r>
      <w:r>
        <w:instrText xml:space="preserve"> PAGEREF _Toc23814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4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_Toc1102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kern w:val="44"/>
          <w:szCs w:val="32"/>
        </w:rPr>
        <w:t>三、 交易业务流程</w:t>
      </w:r>
      <w:r>
        <w:tab/>
      </w:r>
      <w:r>
        <w:fldChar w:fldCharType="begin"/>
      </w:r>
      <w:r>
        <w:instrText xml:space="preserve"> PAGEREF _Toc1102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_Toc4267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采购框架协议</w:t>
      </w:r>
      <w:r>
        <w:tab/>
      </w:r>
      <w:r>
        <w:fldChar w:fldCharType="begin"/>
      </w:r>
      <w:r>
        <w:instrText xml:space="preserve"> PAGEREF _Toc4267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_Toc21587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、招标项目登记</w:t>
      </w:r>
      <w:r>
        <w:tab/>
      </w:r>
      <w:r>
        <w:fldChar w:fldCharType="begin"/>
      </w:r>
      <w:r>
        <w:instrText xml:space="preserve"> PAGEREF _Toc21587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_Toc11231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、采购文件编制</w:t>
      </w:r>
      <w:r>
        <w:tab/>
      </w:r>
      <w:r>
        <w:fldChar w:fldCharType="begin"/>
      </w:r>
      <w:r>
        <w:instrText xml:space="preserve"> PAGEREF _Toc11231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_Toc1352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、招标公告：</w:t>
      </w:r>
      <w:r>
        <w:tab/>
      </w:r>
      <w:r>
        <w:fldChar w:fldCharType="begin"/>
      </w:r>
      <w:r>
        <w:instrText xml:space="preserve"> PAGEREF _Toc1352 </w:instrText>
      </w:r>
      <w:r>
        <w:fldChar w:fldCharType="separate"/>
      </w:r>
      <w:r>
        <w:t>28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_Toc25811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、变更公告（如有）</w:t>
      </w:r>
      <w:r>
        <w:tab/>
      </w:r>
      <w:r>
        <w:fldChar w:fldCharType="begin"/>
      </w:r>
      <w:r>
        <w:instrText xml:space="preserve"> PAGEREF _Toc25811 </w:instrText>
      </w:r>
      <w:r>
        <w:fldChar w:fldCharType="separate"/>
      </w:r>
      <w:r>
        <w:t>30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_Toc27601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、答疑澄清（如有）</w:t>
      </w:r>
      <w:r>
        <w:tab/>
      </w:r>
      <w:r>
        <w:fldChar w:fldCharType="begin"/>
      </w:r>
      <w:r>
        <w:instrText xml:space="preserve"> PAGEREF _Toc27601 </w:instrText>
      </w:r>
      <w:r>
        <w:fldChar w:fldCharType="separate"/>
      </w:r>
      <w:r>
        <w:t>31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_Toc27430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、提问回复</w:t>
      </w:r>
      <w:r>
        <w:tab/>
      </w:r>
      <w:r>
        <w:fldChar w:fldCharType="begin"/>
      </w:r>
      <w:r>
        <w:instrText xml:space="preserve"> PAGEREF _Toc27430 </w:instrText>
      </w:r>
      <w:r>
        <w:fldChar w:fldCharType="separate"/>
      </w:r>
      <w:r>
        <w:t>32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_Toc24739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、现场踏勘</w:t>
      </w:r>
      <w:r>
        <w:tab/>
      </w:r>
      <w:r>
        <w:fldChar w:fldCharType="begin"/>
      </w:r>
      <w:r>
        <w:instrText xml:space="preserve"> PAGEREF _Toc24739 </w:instrText>
      </w:r>
      <w:r>
        <w:fldChar w:fldCharType="separate"/>
      </w:r>
      <w:r>
        <w:t>33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_Toc21609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、评审委员会</w:t>
      </w:r>
      <w:r>
        <w:tab/>
      </w:r>
      <w:r>
        <w:fldChar w:fldCharType="begin"/>
      </w:r>
      <w:r>
        <w:instrText xml:space="preserve"> PAGEREF _Toc21609 </w:instrText>
      </w:r>
      <w:r>
        <w:fldChar w:fldCharType="separate"/>
      </w:r>
      <w:r>
        <w:t>35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_Toc12373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3.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、开评标情况</w:t>
      </w:r>
      <w:r>
        <w:tab/>
      </w:r>
      <w:r>
        <w:fldChar w:fldCharType="begin"/>
      </w:r>
      <w:r>
        <w:instrText xml:space="preserve"> PAGEREF _Toc12373 </w:instrText>
      </w:r>
      <w:r>
        <w:fldChar w:fldCharType="separate"/>
      </w:r>
      <w:r>
        <w:t>36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_Toc6927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、采购结果公示</w:t>
      </w:r>
      <w:r>
        <w:tab/>
      </w:r>
      <w:r>
        <w:fldChar w:fldCharType="begin"/>
      </w:r>
      <w:r>
        <w:instrText xml:space="preserve"> PAGEREF _Toc6927 </w:instrText>
      </w:r>
      <w:r>
        <w:fldChar w:fldCharType="separate"/>
      </w:r>
      <w:r>
        <w:t>39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_Toc13014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3.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、采购结果公告</w:t>
      </w:r>
      <w:r>
        <w:tab/>
      </w:r>
      <w:r>
        <w:fldChar w:fldCharType="begin"/>
      </w:r>
      <w:r>
        <w:instrText xml:space="preserve"> PAGEREF _Toc13014 </w:instrText>
      </w:r>
      <w:r>
        <w:fldChar w:fldCharType="separate"/>
      </w:r>
      <w:r>
        <w:t>41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begin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instrText xml:space="preserve"> HYPERLINK \l _Toc10576 </w:instrText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Cs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bCs/>
          <w:szCs w:val="32"/>
        </w:rPr>
        <w:t>、中标通知书</w:t>
      </w:r>
      <w:r>
        <w:tab/>
      </w:r>
      <w:r>
        <w:fldChar w:fldCharType="begin"/>
      </w:r>
      <w:r>
        <w:instrText xml:space="preserve"> PAGEREF _Toc10576 </w:instrText>
      </w:r>
      <w:r>
        <w:fldChar w:fldCharType="separate"/>
      </w:r>
      <w:r>
        <w:t>43</w:t>
      </w:r>
      <w: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</w:p>
    <w:p>
      <w:pPr>
        <w:spacing w:line="360" w:lineRule="auto"/>
        <w:ind w:firstLine="420" w:firstLineChars="200"/>
        <w:rPr>
          <w:rFonts w:ascii="思源宋体 CN ExtraLight" w:hAnsi="思源宋体 CN ExtraLight" w:eastAsia="思源宋体 CN ExtraLight" w:cs="思源宋体 CN ExtraLight"/>
          <w:szCs w:val="24"/>
        </w:rPr>
      </w:pPr>
      <w:r>
        <w:rPr>
          <w:rFonts w:hint="eastAsia" w:ascii="思源宋体 CN ExtraLight" w:hAnsi="思源宋体 CN ExtraLight" w:eastAsia="思源宋体 CN ExtraLight" w:cs="思源宋体 CN ExtraLight"/>
          <w:szCs w:val="20"/>
        </w:rPr>
        <w:fldChar w:fldCharType="end"/>
      </w:r>
      <w:r>
        <w:rPr>
          <w:rFonts w:hint="eastAsia" w:ascii="思源宋体 CN ExtraLight" w:hAnsi="思源宋体 CN ExtraLight" w:eastAsia="思源宋体 CN ExtraLight" w:cs="思源宋体 CN ExtraLight"/>
          <w:szCs w:val="24"/>
        </w:rPr>
        <w:br w:type="page"/>
      </w:r>
    </w:p>
    <w:p>
      <w:pPr>
        <w:keepNext/>
        <w:keepLines/>
        <w:spacing w:before="120" w:after="120" w:line="360" w:lineRule="auto"/>
        <w:ind w:firstLine="643"/>
        <w:outlineLvl w:val="0"/>
        <w:rPr>
          <w:rFonts w:ascii="思源宋体 CN ExtraLight" w:hAnsi="思源宋体 CN ExtraLight" w:eastAsia="宋体" w:cs="思源宋体 CN ExtraLight"/>
          <w:b/>
          <w:bCs/>
          <w:color w:val="000000"/>
          <w:kern w:val="44"/>
          <w:sz w:val="32"/>
          <w:szCs w:val="28"/>
        </w:rPr>
      </w:pPr>
      <w:bookmarkStart w:id="0" w:name="_Toc21132"/>
      <w:bookmarkStart w:id="1" w:name="_Toc346701624"/>
      <w:bookmarkStart w:id="2" w:name="_Toc20822"/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kern w:val="44"/>
          <w:sz w:val="32"/>
          <w:szCs w:val="28"/>
        </w:rPr>
        <w:t>一、环境配置</w:t>
      </w:r>
      <w:bookmarkEnd w:id="0"/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  <w:bookmarkStart w:id="3" w:name="_Toc9170"/>
      <w:bookmarkStart w:id="4" w:name="_Toc12315"/>
      <w:bookmarkStart w:id="5" w:name="_Toc22253"/>
      <w:r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1.1</w:t>
      </w:r>
      <w:bookmarkEnd w:id="3"/>
      <w:bookmarkEnd w:id="4"/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、驱动下载安装</w:t>
      </w:r>
      <w:bookmarkEnd w:id="5"/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系统地址：</w:t>
      </w:r>
      <w:r>
        <w:fldChar w:fldCharType="begin"/>
      </w:r>
      <w:r>
        <w:instrText xml:space="preserve"> HYPERLINK "http://newcg.gemas.com.cn:8065/TPBidder/memberLogin"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szCs w:val="24"/>
        </w:rPr>
        <w:t>http://newcg.gemas.com.cn:8065/TPBidder/memberLogin</w:t>
      </w:r>
      <w:r>
        <w:rPr>
          <w:rStyle w:val="8"/>
          <w:rFonts w:ascii="Times New Roman" w:hAnsi="Times New Roman" w:eastAsia="宋体" w:cs="Times New Roman"/>
          <w:szCs w:val="24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4"/>
        </w:rPr>
        <w:t>，点击进入，采购代理（采购人）在使用系统前，请先下载安装驱动，以提供系统正常使用。</w:t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Times New Roman" w:hAnsi="Times New Roman" w:eastAsia="宋体" w:cs="Times New Roman"/>
          <w:color w:val="000000"/>
          <w:szCs w:val="24"/>
        </w:rPr>
        <w:t>1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、采购代理（采购人）</w:t>
      </w:r>
      <w:r>
        <w:rPr>
          <w:rFonts w:hint="eastAsia" w:ascii="宋体" w:hAnsi="宋体" w:eastAsia="宋体" w:cs="宋体"/>
          <w:szCs w:val="21"/>
        </w:rPr>
        <w:t>登录到【阳光采购服务平台】登陆页面，点击用户登录-驱动下载。如下图：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454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Cs w:val="24"/>
        </w:rPr>
      </w:pPr>
      <w:r>
        <w:drawing>
          <wp:inline distT="0" distB="0" distL="0" distR="0">
            <wp:extent cx="5274310" cy="31362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2、完成下载，双击安装程序，进入安装页面，如下图所示：</w:t>
      </w:r>
    </w:p>
    <w:p>
      <w:pPr>
        <w:spacing w:line="360" w:lineRule="auto"/>
        <w:jc w:val="left"/>
        <w:rPr>
          <w:rFonts w:hint="eastAsia"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3395980" cy="25469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5905" cy="25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注：在安装驱动之前，请确保浏览器已关闭， 且CA未插入电脑。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3、选中协议，点击“自定义安装”选项，选择安装目录位置，默认为C盘。</w:t>
      </w:r>
    </w:p>
    <w:p>
      <w:pPr>
        <w:spacing w:line="360" w:lineRule="auto"/>
        <w:jc w:val="left"/>
        <w:rPr>
          <w:rFonts w:hint="eastAsia"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3235960" cy="24269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4621" cy="247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4、驱动安装完成后，显示安装完成界面，点击完成按钮即可，将显示3个软件图标，如下图：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3401695" cy="2551430"/>
            <wp:effectExtent l="0" t="0" r="825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2280" cy="25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3361690" cy="12280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  <w:bookmarkStart w:id="6" w:name="_Toc13502"/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1</w:t>
      </w:r>
      <w:r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.2</w:t>
      </w:r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、检测工具</w:t>
      </w:r>
      <w:bookmarkEnd w:id="6"/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采购代理（采购人）</w:t>
      </w:r>
      <w:r>
        <w:rPr>
          <w:rFonts w:hint="eastAsia" w:ascii="Calibri" w:hAnsi="Calibri" w:eastAsia="宋体" w:cs="宋体"/>
          <w:color w:val="000000"/>
          <w:szCs w:val="20"/>
        </w:rPr>
        <w:t>点击桌面上的新点检测工具图标来启动检测工具，如下图：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932815" cy="117094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2、检测分为‘插锁一键检测’和‘无锁一键检测’，界面分别如下：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3627755" cy="22891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1146" cy="231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t>3</w:t>
      </w:r>
      <w:r>
        <w:rPr>
          <w:rFonts w:hint="eastAsia" w:ascii="Calibri" w:hAnsi="Calibri" w:eastAsia="宋体" w:cs="宋体"/>
          <w:color w:val="000000"/>
          <w:szCs w:val="20"/>
        </w:rPr>
        <w:t>、输入CA密码，点击确定后，对电脑环境进行检测：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3627755" cy="2289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7661" cy="230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4、下图为检测结果，可对检测不通过项进行修复：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3687445" cy="232727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475" cy="234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spacing w:before="120" w:after="120" w:line="360" w:lineRule="auto"/>
        <w:ind w:firstLine="643"/>
        <w:outlineLvl w:val="0"/>
        <w:rPr>
          <w:rFonts w:ascii="思源宋体 CN ExtraLight" w:hAnsi="思源宋体 CN ExtraLight" w:eastAsia="宋体" w:cs="思源宋体 CN ExtraLight"/>
          <w:b/>
          <w:bCs/>
          <w:color w:val="000000"/>
          <w:kern w:val="44"/>
          <w:sz w:val="32"/>
          <w:szCs w:val="28"/>
        </w:rPr>
      </w:pPr>
      <w:bookmarkStart w:id="7" w:name="_Toc27611"/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kern w:val="44"/>
          <w:sz w:val="32"/>
          <w:szCs w:val="28"/>
        </w:rPr>
        <w:t>二、信息完善</w:t>
      </w:r>
      <w:bookmarkEnd w:id="7"/>
    </w:p>
    <w:p>
      <w:pPr>
        <w:keepNext/>
        <w:keepLines/>
        <w:numPr>
          <w:ilvl w:val="1"/>
          <w:numId w:val="0"/>
        </w:numPr>
        <w:spacing w:before="120" w:after="120" w:line="360" w:lineRule="auto"/>
        <w:outlineLvl w:val="1"/>
        <w:rPr>
          <w:rFonts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</w:pPr>
      <w:bookmarkStart w:id="8" w:name="_Toc127261282"/>
      <w:bookmarkStart w:id="9" w:name="_Toc24710"/>
      <w:bookmarkStart w:id="10" w:name="_Toc20559"/>
      <w:bookmarkStart w:id="11" w:name="_Toc4702"/>
      <w:r>
        <w:rPr>
          <w:rFonts w:hint="eastAsia" w:ascii="思源宋体 CN ExtraLight" w:hAnsi="思源宋体 CN ExtraLight" w:eastAsia="宋体" w:cs="思源宋体 CN ExtraLight"/>
          <w:b/>
          <w:bCs/>
          <w:color w:val="000000"/>
          <w:sz w:val="30"/>
          <w:szCs w:val="32"/>
        </w:rPr>
        <w:t>2.1、账号注册</w:t>
      </w:r>
      <w:bookmarkEnd w:id="8"/>
      <w:bookmarkEnd w:id="9"/>
      <w:bookmarkEnd w:id="10"/>
      <w:bookmarkEnd w:id="11"/>
    </w:p>
    <w:p>
      <w:pPr>
        <w:spacing w:line="360" w:lineRule="auto"/>
        <w:ind w:firstLine="420" w:firstLineChars="200"/>
        <w:rPr>
          <w:rFonts w:hint="eastAsia"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系统地址：</w:t>
      </w:r>
      <w:r>
        <w:fldChar w:fldCharType="begin"/>
      </w:r>
      <w:r>
        <w:instrText xml:space="preserve"> HYPERLINK "http://newcg.gemas.com.cn:8065/TPBidder/memberLogin" </w:instrText>
      </w:r>
      <w:r>
        <w:fldChar w:fldCharType="separate"/>
      </w:r>
      <w:r>
        <w:rPr>
          <w:rStyle w:val="8"/>
          <w:rFonts w:ascii="Times New Roman" w:hAnsi="Times New Roman" w:eastAsia="宋体" w:cs="Times New Roman"/>
          <w:szCs w:val="24"/>
        </w:rPr>
        <w:t>http://newcg.gemas.com.cn:8065/TPBidder/memberLogin</w:t>
      </w:r>
      <w:r>
        <w:rPr>
          <w:rStyle w:val="8"/>
          <w:rFonts w:ascii="Times New Roman" w:hAnsi="Times New Roman" w:eastAsia="宋体" w:cs="Times New Roman"/>
          <w:szCs w:val="24"/>
        </w:rPr>
        <w:fldChar w:fldCharType="end"/>
      </w:r>
      <w:r>
        <w:rPr>
          <w:rFonts w:hint="eastAsia" w:ascii="Times New Roman" w:hAnsi="Times New Roman" w:eastAsia="宋体" w:cs="Times New Roman"/>
          <w:color w:val="000000"/>
          <w:szCs w:val="24"/>
        </w:rPr>
        <w:t>，采购代理（采购人）的账号注册流程类似，以下流程可供参考。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1、采购代理（采购人）登录到【阳光采购服务平台】，点击【用户登录】-【免费注册】。</w:t>
      </w:r>
    </w:p>
    <w:p>
      <w:pPr>
        <w:spacing w:line="360" w:lineRule="auto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4599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2、点击【我已阅读并同意该协议】，进入【主体信息管理系统网上注册】。</w:t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8384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bookmarkStart w:id="12" w:name="_Toc13055"/>
      <w:bookmarkStart w:id="13" w:name="_Toc19569"/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3、根据实际情况完善主体信息，点击【立即注册】。</w:t>
      </w:r>
      <w:bookmarkEnd w:id="12"/>
      <w:bookmarkEnd w:id="13"/>
    </w:p>
    <w:p>
      <w:pPr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4454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4、点击【确认注册】，等待</w:t>
      </w:r>
      <w:r>
        <w:rPr>
          <w:rFonts w:ascii="Times New Roman" w:hAnsi="Times New Roman" w:eastAsia="宋体" w:cs="Times New Roman"/>
          <w:color w:val="000000"/>
          <w:szCs w:val="24"/>
        </w:rPr>
        <w:t>2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s左右的时间。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3415665" cy="3011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83199" cy="30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Arial" w:hAnsi="Arial" w:cs="Arial"/>
          <w:color w:val="FF0000"/>
          <w:spacing w:val="8"/>
          <w:szCs w:val="21"/>
          <w:shd w:val="clear" w:color="auto" w:fill="FFFFFF"/>
        </w:rPr>
      </w:pPr>
      <w:r>
        <w:rPr>
          <w:rFonts w:hint="eastAsia" w:ascii="Calibri" w:hAnsi="Calibri" w:eastAsia="宋体" w:cs="宋体"/>
          <w:color w:val="000000"/>
          <w:szCs w:val="20"/>
        </w:rPr>
        <w:t>注：</w:t>
      </w:r>
      <w:r>
        <w:rPr>
          <w:rFonts w:ascii="Arial" w:hAnsi="Arial" w:cs="Arial"/>
          <w:spacing w:val="8"/>
          <w:szCs w:val="21"/>
          <w:shd w:val="clear" w:color="auto" w:fill="FFFFFF"/>
        </w:rPr>
        <w:t>注册只需填写必要信息，成功注册后需到用户后台完善剩余信息完成企业认证， 方可进行电子招投标业务</w:t>
      </w:r>
      <w:r>
        <w:rPr>
          <w:rFonts w:hint="eastAsia" w:ascii="Arial" w:hAnsi="Arial" w:cs="Arial"/>
          <w:spacing w:val="8"/>
          <w:szCs w:val="21"/>
          <w:shd w:val="clear" w:color="auto" w:fill="FFFFFF"/>
        </w:rPr>
        <w:t>。</w:t>
      </w:r>
    </w:p>
    <w:p>
      <w:pPr>
        <w:keepNext/>
        <w:keepLines/>
        <w:numPr>
          <w:ilvl w:val="1"/>
          <w:numId w:val="0"/>
        </w:numPr>
        <w:spacing w:before="120" w:after="120" w:line="360" w:lineRule="auto"/>
        <w:ind w:firstLine="300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4" w:name="_Toc23218"/>
      <w:bookmarkStart w:id="15" w:name="_Toc2232"/>
      <w:bookmarkStart w:id="16" w:name="_Toc21210"/>
      <w:bookmarkStart w:id="17" w:name="_Toc1082"/>
      <w:bookmarkStart w:id="18" w:name="_Toc13630"/>
      <w:bookmarkStart w:id="19" w:name="_Toc127261283"/>
      <w:bookmarkStart w:id="20" w:name="_Toc20846"/>
      <w:r>
        <w:rPr>
          <w:rFonts w:hint="eastAsia" w:ascii="Times New Roman" w:hAnsi="Times New Roman" w:eastAsia="宋体" w:cs="Times New Roman"/>
          <w:bCs/>
          <w:sz w:val="30"/>
          <w:szCs w:val="32"/>
        </w:rPr>
        <w:t>2.2、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基本信息</w:t>
      </w:r>
      <w:bookmarkEnd w:id="14"/>
      <w:bookmarkEnd w:id="15"/>
      <w:bookmarkEnd w:id="16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完善</w:t>
      </w:r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bookmarkStart w:id="21" w:name="_Toc31089"/>
      <w:bookmarkStart w:id="22" w:name="_Toc16165"/>
      <w:r>
        <w:rPr>
          <w:rFonts w:hint="eastAsia" w:ascii="Times New Roman" w:hAnsi="Times New Roman" w:eastAsia="宋体" w:cs="Times New Roman"/>
          <w:szCs w:val="24"/>
        </w:rPr>
        <w:t>1、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采购代理（采购人）</w:t>
      </w:r>
      <w:r>
        <w:rPr>
          <w:rFonts w:hint="eastAsia" w:ascii="Times New Roman" w:hAnsi="Times New Roman" w:eastAsia="宋体" w:cs="Times New Roman"/>
          <w:szCs w:val="24"/>
        </w:rPr>
        <w:t>登录系统，系统提示【请完善主体库信息】，请点击【确定】，继续完善交易主体信息</w:t>
      </w:r>
      <w:bookmarkEnd w:id="21"/>
      <w:bookmarkEnd w:id="22"/>
      <w:r>
        <w:rPr>
          <w:rFonts w:hint="eastAsia" w:ascii="Times New Roman" w:hAnsi="Times New Roman" w:eastAsia="宋体" w:cs="Times New Roman"/>
          <w:szCs w:val="24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48158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bookmarkStart w:id="23" w:name="_Toc21608"/>
      <w:bookmarkStart w:id="24" w:name="_Toc15444"/>
      <w:r>
        <w:rPr>
          <w:rFonts w:hint="eastAsia" w:ascii="宋体" w:hAnsi="宋体" w:eastAsia="宋体" w:cs="宋体"/>
          <w:szCs w:val="21"/>
        </w:rPr>
        <w:t>2</w:t>
      </w:r>
      <w:bookmarkEnd w:id="23"/>
      <w:bookmarkEnd w:id="24"/>
      <w:bookmarkStart w:id="25" w:name="_Toc19874"/>
      <w:bookmarkStart w:id="26" w:name="_Toc8894"/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Times New Roman" w:hAnsi="Times New Roman" w:eastAsia="宋体" w:cs="Times New Roman"/>
          <w:color w:val="000000"/>
          <w:szCs w:val="24"/>
        </w:rPr>
        <w:t>点击【基本信息】-【修改信息】，进行完善信息</w:t>
      </w:r>
      <w:bookmarkEnd w:id="25"/>
      <w:bookmarkEnd w:id="26"/>
      <w:r>
        <w:rPr>
          <w:rFonts w:hint="eastAsia" w:ascii="Times New Roman" w:hAnsi="Times New Roman" w:eastAsia="宋体" w:cs="Times New Roman"/>
          <w:color w:val="000000"/>
          <w:szCs w:val="24"/>
        </w:rPr>
        <w:t>，采购人信息完善界面与此流程类似。如下图：</w:t>
      </w:r>
    </w:p>
    <w:p>
      <w:pPr>
        <w:spacing w:line="360" w:lineRule="auto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6162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bookmarkStart w:id="27" w:name="_Toc9691"/>
      <w:bookmarkStart w:id="28" w:name="_Toc30650"/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3、根据实际情况，完善交易主体信息</w:t>
      </w:r>
      <w:bookmarkEnd w:id="27"/>
      <w:bookmarkEnd w:id="28"/>
      <w:r>
        <w:rPr>
          <w:rFonts w:hint="eastAsia" w:ascii="Times New Roman" w:hAnsi="Times New Roman" w:eastAsia="宋体" w:cs="Times New Roman"/>
          <w:color w:val="000000"/>
          <w:szCs w:val="24"/>
        </w:rPr>
        <w:t>，红色标记为必填项。</w:t>
      </w:r>
    </w:p>
    <w:p>
      <w:pPr>
        <w:spacing w:line="360" w:lineRule="auto"/>
        <w:rPr>
          <w:rFonts w:ascii="仿宋_GB2312" w:hAnsi="仿宋_GB2312" w:eastAsia="仿宋_GB2312" w:cs="仿宋_GB2312"/>
          <w:sz w:val="30"/>
          <w:szCs w:val="30"/>
        </w:rPr>
      </w:pPr>
      <w:bookmarkStart w:id="29" w:name="_Toc24510"/>
      <w:bookmarkStart w:id="30" w:name="_Toc17593"/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263144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4、填写完基本信息后，点击【电子件管理】</w:t>
      </w:r>
      <w:bookmarkEnd w:id="29"/>
      <w:bookmarkEnd w:id="30"/>
      <w:r>
        <w:rPr>
          <w:rFonts w:hint="eastAsia" w:ascii="Times New Roman" w:hAnsi="Times New Roman" w:eastAsia="宋体" w:cs="Times New Roman"/>
          <w:color w:val="000000"/>
          <w:szCs w:val="24"/>
        </w:rPr>
        <w:t>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131060"/>
            <wp:effectExtent l="0" t="0" r="2540" b="254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注：必须上传电子件：企业法人营业执照，法定代表身份证，请点击页面顶部的【电子件管理】按钮进行上传操作！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5、上传必要的扫描件【企业法人营业执照，法定代表身份证】，其他为可选项。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832485"/>
            <wp:effectExtent l="0" t="0" r="254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6、点击对应栏目的【电子件管理】-【上传材料】，上传对应的文件。</w:t>
      </w:r>
    </w:p>
    <w:p>
      <w:pPr>
        <w:spacing w:line="360" w:lineRule="auto"/>
        <w:rPr>
          <w:rFonts w:ascii="仿宋_GB2312" w:hAnsi="仿宋_GB2312" w:eastAsia="仿宋_GB2312" w:cs="仿宋_GB2312"/>
          <w:szCs w:val="21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181800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color w:val="000000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验证状态显示待验证（不用管），如果电子件上传错误是不能删除的，只能勾选电子件点击【作废选定】即可。然后重新上传正确的电子件，最后点击右上角的</w:t>
      </w:r>
      <w:r>
        <w:rPr>
          <w:rFonts w:hint="eastAsia" w:ascii="Times New Roman" w:hAnsi="Times New Roman" w:eastAsia="宋体" w:cs="Times New Roman"/>
          <w:color w:val="000000"/>
          <w:szCs w:val="24"/>
        </w:rPr>
        <w:drawing>
          <wp:inline distT="0" distB="0" distL="114300" distR="114300">
            <wp:extent cx="330200" cy="266700"/>
            <wp:effectExtent l="0" t="0" r="508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color w:val="000000"/>
          <w:szCs w:val="24"/>
        </w:rPr>
        <w:t>，退出电子件管理页面。</w:t>
      </w: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color w:val="000000"/>
          <w:szCs w:val="24"/>
        </w:rPr>
      </w:pPr>
      <w:bookmarkStart w:id="31" w:name="_Toc19889"/>
      <w:bookmarkStart w:id="32" w:name="_Toc15864"/>
      <w:r>
        <w:rPr>
          <w:rFonts w:hint="eastAsia" w:ascii="Times New Roman" w:hAnsi="Times New Roman" w:eastAsia="宋体" w:cs="Times New Roman"/>
          <w:color w:val="000000"/>
          <w:szCs w:val="24"/>
        </w:rPr>
        <w:t>7、回到基本信息编辑页面，点击【下一步】，回到基本信息编辑的界面</w:t>
      </w:r>
      <w:bookmarkEnd w:id="31"/>
      <w:bookmarkEnd w:id="32"/>
      <w:r>
        <w:rPr>
          <w:rFonts w:hint="eastAsia" w:ascii="Times New Roman" w:hAnsi="Times New Roman" w:eastAsia="宋体" w:cs="Times New Roman"/>
          <w:color w:val="000000"/>
          <w:szCs w:val="24"/>
        </w:rPr>
        <w:t>，确认信息是否填写完毕。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90690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8、点击【提交信息】，再在弹出的信息中，点击【确认提交】。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42870"/>
            <wp:effectExtent l="0" t="0" r="2540" b="508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9、页面显示审核状态，也支持查看验证历史，验证状态是否为成功。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94170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76771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br w:type="page"/>
      </w:r>
    </w:p>
    <w:p>
      <w:pPr>
        <w:keepNext/>
        <w:keepLines/>
        <w:numPr>
          <w:ilvl w:val="1"/>
          <w:numId w:val="0"/>
        </w:numPr>
        <w:spacing w:before="120" w:after="120" w:line="360" w:lineRule="auto"/>
        <w:ind w:firstLine="300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33" w:name="_Toc31531"/>
      <w:r>
        <w:rPr>
          <w:rFonts w:hint="eastAsia" w:ascii="Times New Roman" w:hAnsi="Times New Roman" w:eastAsia="宋体" w:cs="Times New Roman"/>
          <w:bCs/>
          <w:sz w:val="30"/>
          <w:szCs w:val="32"/>
        </w:rPr>
        <w:t>2.</w:t>
      </w:r>
      <w:r>
        <w:rPr>
          <w:rFonts w:ascii="Times New Roman" w:hAnsi="Times New Roman" w:eastAsia="宋体" w:cs="Times New Roman"/>
          <w:bCs/>
          <w:sz w:val="30"/>
          <w:szCs w:val="32"/>
        </w:rPr>
        <w:t>3</w:t>
      </w:r>
      <w:r>
        <w:rPr>
          <w:rFonts w:hint="eastAsia" w:ascii="Times New Roman" w:hAnsi="Times New Roman" w:eastAsia="宋体" w:cs="Times New Roman"/>
          <w:bCs/>
          <w:sz w:val="30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更改密码</w:t>
      </w:r>
      <w:bookmarkEnd w:id="33"/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Times New Roman" w:hAnsi="Times New Roman" w:eastAsia="宋体" w:cs="Times New Roman"/>
          <w:color w:val="000000"/>
          <w:szCs w:val="24"/>
        </w:rPr>
        <w:t>采购代理（采购人）</w:t>
      </w:r>
      <w:r>
        <w:rPr>
          <w:rFonts w:hint="eastAsia" w:ascii="Calibri" w:hAnsi="Calibri" w:eastAsia="宋体" w:cs="宋体"/>
          <w:color w:val="000000"/>
          <w:szCs w:val="20"/>
        </w:rPr>
        <w:t>需要对单位登录密码进行修改，可按照以下流程进行操作。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1、进入采购代理（采购人）界面，点击右上角人员图标，进入单位信息。如下图：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381760"/>
            <wp:effectExtent l="0" t="0" r="2540" b="889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2、单击【修改密码】，进入界面。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347535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3、依据提示，设置新密码。如下图：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4067175" cy="2374265"/>
            <wp:effectExtent l="0" t="0" r="0" b="698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1635" cy="238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4、密码修改成功。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4104640" cy="24384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6035" cy="24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keepNext/>
        <w:keepLines/>
        <w:numPr>
          <w:ilvl w:val="1"/>
          <w:numId w:val="0"/>
        </w:numPr>
        <w:spacing w:before="120" w:after="120" w:line="360" w:lineRule="auto"/>
        <w:ind w:firstLine="300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34" w:name="_Toc3330"/>
      <w:r>
        <w:rPr>
          <w:rFonts w:hint="eastAsia" w:ascii="Times New Roman" w:hAnsi="Times New Roman" w:eastAsia="宋体" w:cs="Times New Roman"/>
          <w:bCs/>
          <w:sz w:val="30"/>
          <w:szCs w:val="32"/>
        </w:rPr>
        <w:t>2.</w:t>
      </w:r>
      <w:r>
        <w:rPr>
          <w:rFonts w:ascii="Times New Roman" w:hAnsi="Times New Roman" w:eastAsia="宋体" w:cs="Times New Roman"/>
          <w:bCs/>
          <w:sz w:val="30"/>
          <w:szCs w:val="32"/>
        </w:rPr>
        <w:t>4</w:t>
      </w:r>
      <w:r>
        <w:rPr>
          <w:rFonts w:hint="eastAsia" w:ascii="Times New Roman" w:hAnsi="Times New Roman" w:eastAsia="宋体" w:cs="Times New Roman"/>
          <w:bCs/>
          <w:sz w:val="30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新增职业人员</w:t>
      </w:r>
      <w:bookmarkEnd w:id="34"/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采购代理（采购人）需要新增单位的职业人员，可以在【采购代理信息管理】模块进行新增、删除，具体操作方式如下。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1、进入采购代理界面，点击【采购代理信息管理】，进入信息管理界面。如下图：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190625"/>
            <wp:effectExtent l="0" t="0" r="254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2、新增职业人员信息，如下图：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99187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3、完善人员具体信息，默认人员类型为联系人，点击【修改保存】，人员信息即可完成登记。如下图：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744345"/>
            <wp:effectExtent l="0" t="0" r="2540" b="825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4、职业人员进行删除操作，如下图：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67703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0"/>
        </w:numPr>
        <w:spacing w:before="120" w:after="120" w:line="360" w:lineRule="auto"/>
        <w:ind w:firstLine="300" w:firstLineChars="100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35" w:name="_Toc23814"/>
      <w:r>
        <w:rPr>
          <w:rFonts w:hint="eastAsia" w:ascii="Times New Roman" w:hAnsi="Times New Roman" w:eastAsia="宋体" w:cs="Times New Roman"/>
          <w:bCs/>
          <w:sz w:val="30"/>
          <w:szCs w:val="32"/>
        </w:rPr>
        <w:t>2.</w:t>
      </w:r>
      <w:r>
        <w:rPr>
          <w:rFonts w:ascii="Times New Roman" w:hAnsi="Times New Roman" w:eastAsia="宋体" w:cs="Times New Roman"/>
          <w:bCs/>
          <w:sz w:val="30"/>
          <w:szCs w:val="32"/>
        </w:rPr>
        <w:t>5</w:t>
      </w:r>
      <w:r>
        <w:rPr>
          <w:rFonts w:hint="eastAsia" w:ascii="Times New Roman" w:hAnsi="Times New Roman" w:eastAsia="宋体" w:cs="Times New Roman"/>
          <w:bCs/>
          <w:sz w:val="30"/>
          <w:szCs w:val="32"/>
        </w:rPr>
        <w:t>、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场地信息维护</w:t>
      </w:r>
      <w:bookmarkEnd w:id="35"/>
    </w:p>
    <w:p>
      <w:pPr>
        <w:widowControl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1、采购代理（采购人）在系统中，支持新增场地信息，操作流程如下图：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461135"/>
            <wp:effectExtent l="0" t="0" r="2540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2、点击【新增场地信息】，完善场地信息内容，如下图：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54368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3、点击【修改保存】，保存成功，如下图：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706880"/>
            <wp:effectExtent l="0" t="0" r="254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widowControl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4、删除场地信息，点击【删除场地信息】即可，如下图：</w:t>
      </w:r>
    </w:p>
    <w:p>
      <w:pPr>
        <w:widowControl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79324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宋体"/>
          <w:color w:val="000000"/>
          <w:szCs w:val="20"/>
        </w:rPr>
        <w:br w:type="page"/>
      </w:r>
    </w:p>
    <w:bookmarkEnd w:id="1"/>
    <w:bookmarkEnd w:id="2"/>
    <w:p>
      <w:pPr>
        <w:keepNext/>
        <w:keepLines/>
        <w:numPr>
          <w:ilvl w:val="0"/>
          <w:numId w:val="1"/>
        </w:numPr>
        <w:tabs>
          <w:tab w:val="left" w:pos="0"/>
        </w:tabs>
        <w:spacing w:before="120" w:after="120" w:line="360" w:lineRule="auto"/>
        <w:outlineLvl w:val="0"/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32"/>
        </w:rPr>
      </w:pPr>
      <w:bookmarkStart w:id="36" w:name="_Toc1102"/>
      <w:bookmarkStart w:id="37" w:name="_Toc127116893"/>
      <w:r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32"/>
        </w:rPr>
        <w:t>交易业务流程</w:t>
      </w:r>
      <w:bookmarkEnd w:id="36"/>
      <w:bookmarkEnd w:id="37"/>
    </w:p>
    <w:p>
      <w:pPr>
        <w:keepNext/>
        <w:keepLines/>
        <w:numPr>
          <w:ilvl w:val="0"/>
          <w:numId w:val="0"/>
        </w:numPr>
        <w:tabs>
          <w:tab w:val="left" w:pos="0"/>
        </w:tabs>
        <w:spacing w:before="120" w:after="120" w:line="360" w:lineRule="auto"/>
        <w:outlineLvl w:val="0"/>
        <w:rPr>
          <w:rFonts w:hint="eastAsia" w:ascii="思源宋体 CN ExtraLight" w:hAnsi="思源宋体 CN ExtraLight" w:eastAsia="思源宋体 CN ExtraLight" w:cs="思源宋体 CN ExtraLight"/>
          <w:b/>
          <w:bCs/>
          <w:kern w:val="44"/>
          <w:sz w:val="32"/>
          <w:szCs w:val="32"/>
          <w:lang w:val="en-US" w:eastAsia="zh-CN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</w:pPr>
      <w:bookmarkStart w:id="38" w:name="_Toc127116894"/>
      <w:bookmarkStart w:id="39" w:name="_Toc4267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</w:t>
      </w:r>
      <w:bookmarkEnd w:id="38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采购协议</w:t>
      </w:r>
      <w:bookmarkEnd w:id="39"/>
    </w:p>
    <w:p>
      <w:pPr>
        <w:spacing w:line="360" w:lineRule="auto"/>
        <w:ind w:left="42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采购代理（采购人）进行招投标的业务流程类似，具体操作方式如下。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ind w:firstLine="420" w:firstLineChars="200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</w:pPr>
      <w:bookmarkStart w:id="40" w:name="_Toc19562"/>
      <w:r>
        <w:rPr>
          <w:rFonts w:hint="eastAsia" w:ascii="Calibri" w:hAnsi="Calibri" w:eastAsia="宋体" w:cs="宋体"/>
          <w:color w:val="000000"/>
          <w:szCs w:val="20"/>
        </w:rPr>
        <w:t>1、点击左上角“招标采购业务”选项，选择</w:t>
      </w:r>
      <w:r>
        <w:rPr>
          <w:rFonts w:hint="eastAsia" w:ascii="Calibri" w:hAnsi="Calibri" w:eastAsia="宋体" w:cs="宋体"/>
          <w:color w:val="000000"/>
          <w:szCs w:val="20"/>
          <w:lang w:eastAsia="zh-CN"/>
        </w:rPr>
        <w:t>“</w:t>
      </w:r>
      <w:r>
        <w:rPr>
          <w:rFonts w:hint="eastAsia" w:ascii="Calibri" w:hAnsi="Calibri" w:eastAsia="宋体" w:cs="宋体"/>
          <w:color w:val="000000"/>
          <w:szCs w:val="20"/>
        </w:rPr>
        <w:t>采购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协议及项目”模板</w:t>
      </w:r>
      <w:r>
        <w:rPr>
          <w:rFonts w:hint="eastAsia" w:ascii="Calibri" w:hAnsi="Calibri" w:eastAsia="宋体" w:cs="宋体"/>
          <w:color w:val="000000"/>
          <w:szCs w:val="20"/>
        </w:rPr>
        <w:t>，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选择“采购协议”菜单</w:t>
      </w:r>
      <w:r>
        <w:rPr>
          <w:rFonts w:hint="eastAsia" w:ascii="Calibri" w:hAnsi="Calibri" w:eastAsia="宋体" w:cs="宋体"/>
          <w:color w:val="000000"/>
          <w:szCs w:val="20"/>
        </w:rPr>
        <w:t>如下图：</w:t>
      </w:r>
      <w:bookmarkEnd w:id="40"/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</w:pPr>
      <w:r>
        <w:drawing>
          <wp:inline distT="0" distB="0" distL="114300" distR="114300">
            <wp:extent cx="5271770" cy="2046605"/>
            <wp:effectExtent l="0" t="0" r="5080" b="1079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Calibri" w:hAnsi="Calibri" w:eastAsia="宋体" w:cs="宋体"/>
          <w:color w:val="000000"/>
          <w:szCs w:val="20"/>
        </w:rPr>
        <w:t>2、进入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采购框架协议</w:t>
      </w:r>
      <w:r>
        <w:rPr>
          <w:rFonts w:hint="eastAsia" w:ascii="Calibri" w:hAnsi="Calibri" w:eastAsia="宋体" w:cs="宋体"/>
          <w:color w:val="000000"/>
          <w:szCs w:val="20"/>
        </w:rPr>
        <w:t>环节，点击【新增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采购协议</w:t>
      </w:r>
      <w:r>
        <w:rPr>
          <w:rFonts w:hint="eastAsia" w:ascii="Calibri" w:hAnsi="Calibri" w:eastAsia="宋体" w:cs="宋体"/>
          <w:color w:val="000000"/>
          <w:szCs w:val="20"/>
        </w:rPr>
        <w:t>】。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</w:pPr>
      <w:r>
        <w:drawing>
          <wp:inline distT="0" distB="0" distL="114300" distR="114300">
            <wp:extent cx="5264150" cy="2090420"/>
            <wp:effectExtent l="0" t="0" r="12700" b="508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3、填写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</w:t>
      </w:r>
      <w:r>
        <w:rPr>
          <w:rFonts w:hint="eastAsia" w:ascii="Calibri" w:hAnsi="Calibri" w:eastAsia="宋体" w:cs="宋体"/>
          <w:color w:val="000000"/>
          <w:szCs w:val="20"/>
        </w:rPr>
        <w:t>基本信息，如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协议标题</w:t>
      </w:r>
      <w:r>
        <w:rPr>
          <w:rFonts w:hint="eastAsia" w:ascii="Calibri" w:hAnsi="Calibri" w:eastAsia="宋体" w:cs="宋体"/>
          <w:color w:val="000000"/>
          <w:szCs w:val="20"/>
        </w:rPr>
        <w:t>，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协议类型</w:t>
      </w:r>
      <w:r>
        <w:rPr>
          <w:rFonts w:hint="eastAsia" w:ascii="Calibri" w:hAnsi="Calibri" w:eastAsia="宋体" w:cs="宋体"/>
          <w:color w:val="000000"/>
          <w:szCs w:val="20"/>
        </w:rPr>
        <w:t>等，如下图所示：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</w:pPr>
      <w:bookmarkStart w:id="41" w:name="_Toc27644"/>
      <w:r>
        <w:drawing>
          <wp:inline distT="0" distB="0" distL="114300" distR="114300">
            <wp:extent cx="5269865" cy="2120900"/>
            <wp:effectExtent l="0" t="0" r="698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1"/>
    </w:p>
    <w:p>
      <w:pPr>
        <w:spacing w:line="360" w:lineRule="auto"/>
        <w:ind w:firstLine="420" w:firstLineChars="200"/>
        <w:jc w:val="left"/>
      </w:pP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4</w:t>
      </w:r>
      <w:r>
        <w:rPr>
          <w:rFonts w:hint="eastAsia" w:ascii="Calibri" w:hAnsi="Calibri" w:eastAsia="宋体" w:cs="宋体"/>
          <w:color w:val="000000"/>
          <w:szCs w:val="20"/>
        </w:rPr>
        <w:t>、点击【提交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审批</w:t>
      </w:r>
      <w:r>
        <w:rPr>
          <w:rFonts w:hint="eastAsia" w:ascii="Calibri" w:hAnsi="Calibri" w:eastAsia="宋体" w:cs="宋体"/>
          <w:color w:val="000000"/>
          <w:szCs w:val="20"/>
        </w:rPr>
        <w:t>】按钮。完成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</w:t>
      </w:r>
      <w:r>
        <w:rPr>
          <w:rFonts w:hint="eastAsia" w:ascii="Calibri" w:hAnsi="Calibri" w:eastAsia="宋体" w:cs="宋体"/>
          <w:color w:val="000000"/>
          <w:szCs w:val="20"/>
        </w:rPr>
        <w:t>登记</w:t>
      </w:r>
      <w:r>
        <w:rPr>
          <w:rFonts w:hint="eastAsia" w:ascii="Calibri" w:hAnsi="Calibri" w:eastAsia="宋体" w:cs="宋体"/>
          <w:color w:val="000000"/>
          <w:szCs w:val="20"/>
          <w:lang w:eastAsia="zh-CN"/>
        </w:rPr>
        <w:t>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</w:pPr>
      <w:bookmarkStart w:id="42" w:name="_Toc11174"/>
      <w:r>
        <w:drawing>
          <wp:inline distT="0" distB="0" distL="114300" distR="114300">
            <wp:extent cx="5266690" cy="2392045"/>
            <wp:effectExtent l="0" t="0" r="10160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2"/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43" w:name="_Toc21587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</w:t>
      </w:r>
      <w:bookmarkEnd w:id="43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项目注册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ind w:firstLine="422" w:firstLineChars="200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44" w:name="_Toc12605"/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  <w:lang w:val="en-US" w:eastAsia="zh-CN"/>
        </w:rPr>
        <w:t>采购协议</w:t>
      </w:r>
      <w:r>
        <w:rPr>
          <w:rFonts w:hint="eastAsia" w:ascii="宋体" w:hAnsi="宋体" w:eastAsia="宋体" w:cs="宋体"/>
          <w:szCs w:val="21"/>
        </w:rPr>
        <w:t>审核通过</w:t>
      </w:r>
      <w:bookmarkEnd w:id="44"/>
    </w:p>
    <w:p>
      <w:pPr>
        <w:spacing w:line="360" w:lineRule="auto"/>
        <w:ind w:left="42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采购代理（采购人）进行招投标的业务流程类似，具体操作方式如下。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ind w:firstLine="420" w:firstLineChars="200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</w:pPr>
      <w:r>
        <w:rPr>
          <w:rFonts w:hint="eastAsia" w:ascii="Calibri" w:hAnsi="Calibri" w:eastAsia="宋体" w:cs="宋体"/>
          <w:color w:val="000000"/>
          <w:szCs w:val="20"/>
        </w:rPr>
        <w:t>1、点击左上角“招标采购业务”选项，选择</w:t>
      </w:r>
      <w:r>
        <w:rPr>
          <w:rFonts w:hint="eastAsia" w:ascii="Calibri" w:hAnsi="Calibri" w:eastAsia="宋体" w:cs="宋体"/>
          <w:color w:val="000000"/>
          <w:szCs w:val="20"/>
          <w:lang w:eastAsia="zh-CN"/>
        </w:rPr>
        <w:t>“</w:t>
      </w:r>
      <w:r>
        <w:rPr>
          <w:rFonts w:hint="eastAsia" w:ascii="Calibri" w:hAnsi="Calibri" w:eastAsia="宋体" w:cs="宋体"/>
          <w:color w:val="000000"/>
          <w:szCs w:val="20"/>
        </w:rPr>
        <w:t>采购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协议及项目”模板</w:t>
      </w:r>
      <w:r>
        <w:rPr>
          <w:rFonts w:hint="eastAsia" w:ascii="Calibri" w:hAnsi="Calibri" w:eastAsia="宋体" w:cs="宋体"/>
          <w:color w:val="000000"/>
          <w:szCs w:val="20"/>
        </w:rPr>
        <w:t>，</w:t>
      </w:r>
      <w:r>
        <w:rPr>
          <w:rFonts w:hint="eastAsia" w:ascii="Calibri" w:hAnsi="Calibri" w:eastAsia="宋体" w:cs="宋体"/>
          <w:color w:val="000000"/>
          <w:szCs w:val="20"/>
          <w:lang w:val="en-US" w:eastAsia="zh-CN"/>
        </w:rPr>
        <w:t>选择“采项目注册”菜单</w:t>
      </w:r>
      <w:r>
        <w:rPr>
          <w:rFonts w:hint="eastAsia" w:ascii="Calibri" w:hAnsi="Calibri" w:eastAsia="宋体" w:cs="宋体"/>
          <w:color w:val="000000"/>
          <w:szCs w:val="20"/>
        </w:rPr>
        <w:t>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865" cy="2144395"/>
            <wp:effectExtent l="0" t="0" r="6985" b="825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2、进入项目注册环节，点击【新增项目】。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114300" distR="114300">
            <wp:extent cx="5271135" cy="2192655"/>
            <wp:effectExtent l="0" t="0" r="5715" b="1714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left="42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3、填写项目基本信息，如项目名称，项目性质等，如下图所示：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26360"/>
            <wp:effectExtent l="0" t="0" r="2540" b="254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4、项目招标主体信息中，点击“外部采购人”按钮，进入外部采购人列表页面。外部采购人需提前在系统注册信息方可挑选，如下图：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56205"/>
            <wp:effectExtent l="0" t="0" r="2540" b="1079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5、项目性质、是否外部采购人、外部采购代理等均为不可选状态，如下图：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005840"/>
            <wp:effectExtent l="0" t="0" r="2540" b="38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t>6</w:t>
      </w:r>
      <w:r>
        <w:rPr>
          <w:rFonts w:hint="eastAsia" w:ascii="Calibri" w:hAnsi="Calibri" w:eastAsia="宋体" w:cs="宋体"/>
          <w:color w:val="000000"/>
          <w:szCs w:val="20"/>
        </w:rPr>
        <w:t>、点击【新增标包】，在弹出的新增标包信息页面填写标包信息，填写完成后点击【修改保存】。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889760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eastAsia="宋体" w:cs="宋体"/>
          <w:szCs w:val="21"/>
        </w:rPr>
        <w:t>7、标包采购方式按照实际项目类型进行选择，此标包所选类型会与后续流程模板选定有关，请务必选择正确类型，填写完成标包信息后，点击修改保存按钮：</w:t>
      </w:r>
    </w:p>
    <w:p>
      <w:pPr>
        <w:rPr>
          <w:rFonts w:ascii="Times New Roman" w:hAnsi="Times New Roman" w:eastAsia="宋体" w:cs="Times New Roman"/>
          <w:szCs w:val="24"/>
        </w:rPr>
      </w:pPr>
      <w:r>
        <w:drawing>
          <wp:inline distT="0" distB="0" distL="0" distR="0">
            <wp:extent cx="5274310" cy="582930"/>
            <wp:effectExtent l="0" t="0" r="2540" b="762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8、在标包信息中，可对“编辑中”标包进行删除、复制操作，如下图：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697230"/>
            <wp:effectExtent l="0" t="0" r="2540" b="762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ind w:firstLine="420" w:firstLineChars="200"/>
        <w:rPr>
          <w:rFonts w:ascii="Times New Roman" w:hAnsi="Times New Roman" w:eastAsia="宋体" w:cs="Times New Roman"/>
          <w:szCs w:val="24"/>
        </w:rPr>
      </w:pPr>
      <w:r>
        <w:rPr>
          <w:rFonts w:hint="eastAsia" w:ascii="宋体" w:hAnsi="宋体" w:eastAsia="宋体" w:cs="宋体"/>
          <w:kern w:val="0"/>
          <w:szCs w:val="21"/>
        </w:rPr>
        <w:t>9、系统中上传相关与标包有关的说明文件，点击上传按钮，上传附件</w:t>
      </w:r>
      <w:r>
        <w:rPr>
          <w:rFonts w:hint="eastAsia" w:ascii="宋体" w:hAnsi="宋体" w:eastAsia="宋体" w:cs="宋体"/>
          <w:szCs w:val="21"/>
        </w:rPr>
        <w:t>。如下图：</w:t>
      </w: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4977130" cy="10922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981365" cy="109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</w:t>
      </w:r>
      <w:r>
        <w:rPr>
          <w:rFonts w:ascii="Calibri" w:hAnsi="Calibri" w:eastAsia="宋体" w:cs="宋体"/>
          <w:color w:val="000000"/>
          <w:szCs w:val="20"/>
        </w:rPr>
        <w:t>0</w:t>
      </w:r>
      <w:r>
        <w:rPr>
          <w:rFonts w:hint="eastAsia" w:ascii="Calibri" w:hAnsi="Calibri" w:eastAsia="宋体" w:cs="宋体"/>
          <w:color w:val="000000"/>
          <w:szCs w:val="20"/>
        </w:rPr>
        <w:t>、点击【提交信息】按钮。完成项目登记，等待主管部门审核，主管部门审核通过后才能进行后续操作。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577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45" w:name="_Toc127116895"/>
      <w:bookmarkStart w:id="46" w:name="_Toc11231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、采购文件编制</w:t>
      </w:r>
      <w:bookmarkEnd w:id="45"/>
      <w:bookmarkEnd w:id="46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项目注册</w:t>
      </w:r>
      <w:r>
        <w:rPr>
          <w:rFonts w:hint="eastAsia" w:ascii="宋体" w:hAnsi="宋体" w:eastAsia="宋体" w:cs="宋体"/>
          <w:szCs w:val="21"/>
          <w:lang w:val="en-US" w:eastAsia="zh-CN"/>
        </w:rPr>
        <w:t>审核</w:t>
      </w:r>
      <w:r>
        <w:rPr>
          <w:rFonts w:hint="eastAsia" w:ascii="宋体" w:hAnsi="宋体" w:eastAsia="宋体" w:cs="宋体"/>
          <w:szCs w:val="21"/>
        </w:rPr>
        <w:t>通过。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编制采购文件。</w:t>
      </w:r>
    </w:p>
    <w:p>
      <w:pPr>
        <w:ind w:firstLine="422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采购代理（采购人）的招标文件操作完全一致，范本使用通用范本，支持自由编辑，设置评标办法与文件制作具体参照如下流程，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1、回到首页，点击项目工作台，找到</w:t>
      </w:r>
      <w:r>
        <w:rPr>
          <w:rFonts w:hint="eastAsia" w:ascii="宋体" w:hAnsi="宋体" w:eastAsia="宋体" w:cs="宋体"/>
          <w:color w:val="000000"/>
          <w:szCs w:val="21"/>
        </w:rPr>
        <w:t>采购文件页面，如下图：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299335"/>
            <wp:effectExtent l="0" t="0" r="2540" b="571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2、点击【制作】按钮，跳转至采购文件制作页面，点击【确定】，即可打开招标文件制作的界面。</w:t>
      </w:r>
    </w:p>
    <w:p>
      <w:pPr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185420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3、选择对应的范本，选择后然后‘确认选择’，并对文件制作信息进行确认；</w:t>
      </w:r>
    </w:p>
    <w:p>
      <w:pPr>
        <w:rPr>
          <w:rFonts w:ascii="宋体" w:hAnsi="宋体" w:eastAsia="宋体" w:cs="宋体"/>
          <w:szCs w:val="21"/>
        </w:rPr>
      </w:pPr>
      <w:r>
        <w:rPr>
          <w:szCs w:val="24"/>
        </w:rPr>
        <w:drawing>
          <wp:inline distT="0" distB="0" distL="0" distR="0">
            <wp:extent cx="5274310" cy="596265"/>
            <wp:effectExtent l="0" t="0" r="254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hint="eastAsia"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4、招标文件正文会提供模板，并且支持导入word，支持在线编辑，如下图：</w:t>
      </w:r>
    </w:p>
    <w:p>
      <w:pPr>
        <w:rPr>
          <w:rFonts w:ascii="宋体" w:hAnsi="宋体" w:eastAsia="宋体" w:cs="宋体"/>
          <w:szCs w:val="21"/>
        </w:rPr>
      </w:pPr>
      <w:r>
        <w:rPr>
          <w:szCs w:val="24"/>
        </w:rPr>
        <w:drawing>
          <wp:inline distT="0" distB="0" distL="0" distR="0">
            <wp:extent cx="5274310" cy="25850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5、评标办法编辑：</w:t>
      </w:r>
    </w:p>
    <w:p>
      <w:pPr>
        <w:spacing w:line="360" w:lineRule="auto"/>
        <w:ind w:firstLine="420" w:firstLineChars="200"/>
        <w:jc w:val="left"/>
        <w:rPr>
          <w:rFonts w:ascii="Arial" w:hAnsi="Arial" w:eastAsia="宋体" w:cs="Arial"/>
          <w:color w:val="F73131"/>
          <w:sz w:val="20"/>
          <w:szCs w:val="20"/>
          <w:shd w:val="clear" w:color="auto" w:fill="FFFFFF"/>
        </w:rPr>
      </w:pPr>
      <w:r>
        <w:rPr>
          <w:rFonts w:hint="eastAsia" w:ascii="Times New Roman" w:hAnsi="Times New Roman" w:eastAsia="宋体" w:cs="Times New Roman"/>
          <w:szCs w:val="24"/>
        </w:rPr>
        <w:t>（1）</w:t>
      </w:r>
      <w:r>
        <w:rPr>
          <w:rFonts w:hint="eastAsia" w:ascii="Times New Roman" w:hAnsi="Times New Roman" w:eastAsia="宋体" w:cs="Times New Roman"/>
          <w:color w:val="FF0000"/>
          <w:szCs w:val="24"/>
        </w:rPr>
        <w:t>个性化编辑评标办法时，评分项</w:t>
      </w:r>
      <w:r>
        <w:rPr>
          <w:rFonts w:hint="eastAsia" w:ascii="Calibri" w:hAnsi="Calibri" w:eastAsia="宋体" w:cs="Times New Roman"/>
          <w:szCs w:val="24"/>
        </w:rPr>
        <w:t>对应了大的评标节点，如资格评审、形式评审、响应性评审、技术标评审、经济标评审等；评分点对应了大节点下的评审分项，如资格评审下的：</w:t>
      </w:r>
      <w:r>
        <w:rPr>
          <w:rFonts w:ascii="Arial" w:hAnsi="Arial" w:eastAsia="宋体" w:cs="Arial"/>
          <w:color w:val="F73131"/>
          <w:sz w:val="20"/>
          <w:szCs w:val="20"/>
          <w:shd w:val="clear" w:color="auto" w:fill="FFFFFF"/>
        </w:rPr>
        <w:t>经营资格、专业资质</w:t>
      </w:r>
      <w:r>
        <w:rPr>
          <w:rFonts w:hint="eastAsia" w:ascii="Arial" w:hAnsi="Arial" w:eastAsia="宋体" w:cs="Arial"/>
          <w:color w:val="F73131"/>
          <w:sz w:val="20"/>
          <w:szCs w:val="20"/>
          <w:shd w:val="clear" w:color="auto" w:fill="FFFFFF"/>
        </w:rPr>
        <w:t>等。</w:t>
      </w:r>
    </w:p>
    <w:p>
      <w:pPr>
        <w:spacing w:line="360" w:lineRule="auto"/>
        <w:jc w:val="left"/>
        <w:rPr>
          <w:rFonts w:ascii="Arial" w:hAnsi="Arial" w:eastAsia="宋体" w:cs="Arial"/>
          <w:color w:val="F73131"/>
          <w:sz w:val="20"/>
          <w:szCs w:val="20"/>
          <w:shd w:val="clear" w:color="auto" w:fill="FFFFFF"/>
        </w:rPr>
      </w:pPr>
      <w:r>
        <w:drawing>
          <wp:inline distT="0" distB="0" distL="0" distR="0">
            <wp:extent cx="5274310" cy="1857375"/>
            <wp:effectExtent l="0" t="0" r="2540" b="952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2405" cy="2385695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90899" cy="239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412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（2）初步评审步骤，会提供符合性打分项；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详细评审，可以选择等级打分、直接打分等方式；完善各评分项中评分点内容，如图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495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（3）设置好对应权重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27381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（4）完善否决投标条件，如下图：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520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6、投标文件组成设置目前默认2</w:t>
      </w:r>
      <w:r>
        <w:rPr>
          <w:rFonts w:ascii="Calibri" w:hAnsi="Calibri" w:eastAsia="宋体" w:cs="Times New Roman"/>
          <w:szCs w:val="24"/>
        </w:rPr>
        <w:t>0</w:t>
      </w:r>
      <w:r>
        <w:rPr>
          <w:rFonts w:hint="eastAsia" w:ascii="Calibri" w:hAnsi="Calibri" w:eastAsia="宋体" w:cs="Times New Roman"/>
          <w:szCs w:val="24"/>
        </w:rPr>
        <w:t>项材料，类如开标一览表、货物清单、实质性响应条款一览表、投标人简介等；同时支持个性化新增，本环节设置的投标文件组成自动带入投标文件制作工具，投标人需按本环节设置的投标文件组成部分提供投标材料，点击预览可对投标文件组成进行内容预设，让投标单位在编制投标文件时更便捷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3675" cy="2510155"/>
            <wp:effectExtent l="0" t="0" r="317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85795" cy="25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7、招标文件的其他材料</w:t>
      </w: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如招标文件有其他补充材料可在本环节上传：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52065"/>
            <wp:effectExtent l="0" t="0" r="2540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Segoe UI" w:hAnsi="Segoe UI" w:eastAsia="宋体" w:cs="Segoe UI"/>
          <w:color w:val="4E5463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8、完善</w:t>
      </w:r>
      <w:r>
        <w:rPr>
          <w:rFonts w:ascii="Calibri" w:hAnsi="Calibri" w:eastAsia="宋体" w:cs="宋体"/>
          <w:color w:val="000000"/>
          <w:szCs w:val="20"/>
        </w:rPr>
        <w:t>货物清单，对</w:t>
      </w:r>
      <w:r>
        <w:rPr>
          <w:rFonts w:hint="eastAsia" w:ascii="Calibri" w:hAnsi="Calibri" w:eastAsia="宋体" w:cs="宋体"/>
          <w:color w:val="000000"/>
          <w:szCs w:val="20"/>
        </w:rPr>
        <w:t>清单信息进行完善；也支持</w:t>
      </w:r>
      <w:r>
        <w:rPr>
          <w:rFonts w:ascii="Segoe UI" w:hAnsi="Segoe UI" w:eastAsia="宋体" w:cs="Segoe UI"/>
          <w:color w:val="4E5463"/>
          <w:szCs w:val="20"/>
        </w:rPr>
        <w:t>选择正确的货物清单模板</w:t>
      </w:r>
      <w:r>
        <w:rPr>
          <w:rFonts w:hint="eastAsia" w:ascii="Segoe UI" w:hAnsi="Segoe UI" w:eastAsia="宋体" w:cs="Segoe UI"/>
          <w:color w:val="4E5463"/>
          <w:szCs w:val="20"/>
        </w:rPr>
        <w:t>并</w:t>
      </w:r>
      <w:r>
        <w:rPr>
          <w:rFonts w:ascii="Segoe UI" w:hAnsi="Segoe UI" w:eastAsia="宋体" w:cs="Segoe UI"/>
          <w:color w:val="4E5463"/>
          <w:szCs w:val="20"/>
        </w:rPr>
        <w:t>导入数据</w:t>
      </w:r>
      <w:r>
        <w:rPr>
          <w:rFonts w:hint="eastAsia" w:ascii="Segoe UI" w:hAnsi="Segoe UI" w:eastAsia="宋体" w:cs="Segoe UI"/>
          <w:color w:val="4E5463"/>
          <w:szCs w:val="20"/>
        </w:rPr>
        <w:t>；如下图：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933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9、当前提供3种模板可供选择，确认对应模板，供应商将按照模板进行投标报价，如下图：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bookmarkStart w:id="70" w:name="_GoBack"/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9334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0"/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1</w:t>
      </w:r>
      <w:r>
        <w:rPr>
          <w:rFonts w:ascii="Calibri" w:hAnsi="Calibri" w:eastAsia="宋体" w:cs="Times New Roman"/>
          <w:szCs w:val="24"/>
        </w:rPr>
        <w:t>0</w:t>
      </w:r>
      <w:r>
        <w:rPr>
          <w:rFonts w:hint="eastAsia" w:ascii="Calibri" w:hAnsi="Calibri" w:eastAsia="宋体" w:cs="Times New Roman"/>
          <w:szCs w:val="24"/>
        </w:rPr>
        <w:t>、生成招标文件</w:t>
      </w:r>
    </w:p>
    <w:p>
      <w:pPr>
        <w:spacing w:line="360" w:lineRule="auto"/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转换招标文件-招标文件签章-生成电子标格式的招标文件：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7348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</w:t>
      </w:r>
      <w:r>
        <w:rPr>
          <w:rFonts w:ascii="Calibri" w:hAnsi="Calibri" w:eastAsia="宋体" w:cs="宋体"/>
          <w:color w:val="000000"/>
          <w:szCs w:val="20"/>
        </w:rPr>
        <w:t>1</w:t>
      </w:r>
      <w:r>
        <w:rPr>
          <w:rFonts w:hint="eastAsia" w:ascii="Calibri" w:hAnsi="Calibri" w:eastAsia="宋体" w:cs="宋体"/>
          <w:color w:val="000000"/>
          <w:szCs w:val="20"/>
        </w:rPr>
        <w:t>、采购文件生成后，附件信息将文件反填至附件，表明文件已成功生成，后续将提供供应商下载，如下图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323975"/>
            <wp:effectExtent l="0" t="0" r="2540" b="952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rPr>
          <w:rFonts w:hint="eastAsia" w:ascii="Calibri" w:hAnsi="Calibri" w:eastAsia="宋体" w:cs="宋体"/>
          <w:szCs w:val="20"/>
        </w:rPr>
        <w:t>1</w:t>
      </w:r>
      <w:r>
        <w:rPr>
          <w:rFonts w:ascii="Calibri" w:hAnsi="Calibri" w:eastAsia="宋体" w:cs="宋体"/>
          <w:szCs w:val="20"/>
        </w:rPr>
        <w:t>2</w:t>
      </w:r>
      <w:r>
        <w:rPr>
          <w:rFonts w:hint="eastAsia" w:ascii="Calibri" w:hAnsi="Calibri" w:eastAsia="宋体" w:cs="宋体"/>
          <w:szCs w:val="20"/>
        </w:rPr>
        <w:t>、</w:t>
      </w:r>
      <w:r>
        <w:rPr>
          <w:rFonts w:hint="eastAsia" w:ascii="Calibri" w:hAnsi="Calibri" w:eastAsia="宋体" w:cs="宋体"/>
          <w:color w:val="000000"/>
          <w:szCs w:val="20"/>
        </w:rPr>
        <w:t>点击【提交信息】按钮，</w:t>
      </w:r>
      <w:r>
        <w:rPr>
          <w:rFonts w:hint="eastAsia" w:ascii="Calibri" w:hAnsi="Calibri" w:eastAsia="宋体" w:cs="宋体"/>
          <w:szCs w:val="20"/>
        </w:rPr>
        <w:t>招标文件提交审核，如下图：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  <w:r>
        <w:drawing>
          <wp:inline distT="0" distB="0" distL="0" distR="0">
            <wp:extent cx="5274310" cy="239014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</w:p>
    <w:p>
      <w:pPr>
        <w:spacing w:line="360" w:lineRule="auto"/>
        <w:jc w:val="left"/>
        <w:rPr>
          <w:rFonts w:hint="eastAsia" w:ascii="Calibri" w:hAnsi="Calibri" w:eastAsia="宋体" w:cs="宋体"/>
          <w:color w:val="FF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FF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47" w:name="_Toc127116896"/>
      <w:bookmarkStart w:id="48" w:name="_Toc1352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4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、招标公告：</w:t>
      </w:r>
      <w:bookmarkEnd w:id="47"/>
      <w:bookmarkEnd w:id="48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  <w:lang w:val="en-US" w:eastAsia="zh-CN"/>
        </w:rPr>
        <w:t>项目注册审核</w:t>
      </w:r>
      <w:r>
        <w:rPr>
          <w:rFonts w:hint="eastAsia" w:ascii="宋体" w:hAnsi="宋体" w:eastAsia="宋体" w:cs="宋体"/>
          <w:szCs w:val="21"/>
        </w:rPr>
        <w:t>通过。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编制招标公告。</w:t>
      </w:r>
    </w:p>
    <w:p>
      <w:pPr>
        <w:ind w:firstLine="422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采购代理（采购人）做招标公告，公告模板均一致，可参照以下流程。</w:t>
      </w:r>
      <w:r>
        <w:rPr>
          <w:rFonts w:hint="eastAsia" w:ascii="宋体" w:hAnsi="宋体" w:eastAsia="宋体" w:cs="宋体"/>
          <w:b/>
          <w:szCs w:val="21"/>
        </w:rPr>
        <w:t xml:space="preserve"> 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1、点击项目工作台菜单，进入新增招标公告页面，如下图：</w:t>
      </w: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drawing>
          <wp:inline distT="0" distB="0" distL="0" distR="0">
            <wp:extent cx="5274310" cy="2680970"/>
            <wp:effectExtent l="0" t="0" r="2540" b="508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2、招标公告页面，完善公告信息内容，如下图：</w:t>
      </w: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drawing>
          <wp:inline distT="0" distB="0" distL="0" distR="0">
            <wp:extent cx="5274310" cy="240093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3、进入开评标场地预约页面，选择开标时间、开标场地。如下图：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9240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4、可按照范本模板要求填写招标公告内容，也支持自由编辑部分，如下图所示：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3675" cy="2705100"/>
            <wp:effectExtent l="0" t="0" r="317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96091" cy="27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5</w:t>
      </w:r>
      <w:r>
        <w:rPr>
          <w:rFonts w:hint="eastAsia" w:ascii="宋体" w:hAnsi="宋体" w:eastAsia="宋体" w:cs="宋体"/>
          <w:szCs w:val="21"/>
        </w:rPr>
        <w:t>、点击“生成子账号”按钮，页面提示子账号生成成功，点击确定，子账号下自动显示生成的模拟子账号的信息。【开发中】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499235"/>
            <wp:effectExtent l="0" t="0" r="2540" b="571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t>6</w:t>
      </w:r>
      <w:r>
        <w:rPr>
          <w:rFonts w:hint="eastAsia" w:ascii="宋体" w:hAnsi="宋体" w:eastAsia="宋体" w:cs="宋体"/>
          <w:szCs w:val="21"/>
        </w:rPr>
        <w:t>、相关附件处，点击招标公告的“点击签章”按钮，弹出“招标公告”页面，可预览已制作完成的招标公告并签章，其他附件可上传相关文件，如下图：</w:t>
      </w:r>
    </w:p>
    <w:p>
      <w:pPr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5274310" cy="130429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7、填写完信息，点击“提交审核”按钮，弹出意见框，输入意见后，点击“确认提交”直接审核通过，如下图：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4145"/>
            <wp:effectExtent l="0" t="0" r="2540" b="190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注：公告提交审核通过后，会将招标公告与上传的文件发布到外网。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49" w:name="_Toc25811"/>
      <w:bookmarkStart w:id="50" w:name="_Toc127116897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5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、变更公告（如有）</w:t>
      </w:r>
      <w:bookmarkEnd w:id="49"/>
      <w:bookmarkEnd w:id="50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招标公告审核通过。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对招标公告进行变更，支持多次变更。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采购代理（采购人）流程一致。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宋体" w:hAnsi="宋体" w:eastAsia="宋体" w:cs="宋体"/>
          <w:color w:val="000000"/>
          <w:szCs w:val="21"/>
        </w:rPr>
        <w:t>1、点击“变更公告”菜单，进入变更公告页面，如下图：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9225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2、新增变更公告页面，填写页面字段信息，如下图：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0970"/>
            <wp:effectExtent l="0" t="0" r="2540" b="508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注： </w:t>
      </w:r>
      <w:r>
        <w:rPr>
          <w:rFonts w:ascii="宋体" w:hAnsi="宋体" w:eastAsia="宋体" w:cs="宋体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①</w:t>
      </w:r>
      <w:r>
        <w:rPr>
          <w:rFonts w:hint="eastAsia" w:ascii="宋体" w:hAnsi="宋体" w:cs="宋体"/>
          <w:szCs w:val="21"/>
        </w:rPr>
        <w:t>如果需要变更当前开标时间，则重新勾选开标时间，页面会显示出对应的时间信息输入框，可设置变更后的开标时间。若不变更，则无需勾选。</w:t>
      </w:r>
    </w:p>
    <w:p>
      <w:pPr>
        <w:spacing w:line="360" w:lineRule="auto"/>
        <w:ind w:firstLine="630" w:firstLineChars="3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②开标时间只能往后变更，无法往前变更。</w:t>
      </w:r>
    </w:p>
    <w:p>
      <w:pPr>
        <w:spacing w:line="360" w:lineRule="auto"/>
        <w:ind w:firstLine="630" w:firstLineChars="300"/>
        <w:jc w:val="left"/>
        <w:rPr>
          <w:rFonts w:hint="eastAsia" w:ascii="宋体" w:hAnsi="宋体" w:cs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3、点击“提交信息”按钮，弹出意见框中输入意见，点击“确认提交”按钮，流程可参考招标公告。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51" w:name="_Toc27601"/>
      <w:bookmarkStart w:id="52" w:name="_Toc127116898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6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、答疑澄清（如有）</w:t>
      </w:r>
      <w:bookmarkEnd w:id="51"/>
      <w:bookmarkEnd w:id="52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招标文件审核通过。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对招标文件进行澄清或者修改，支持多次澄清。</w:t>
      </w:r>
    </w:p>
    <w:p>
      <w:pPr>
        <w:ind w:firstLine="422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采购代理（采购人）流程一致。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1、点击“答疑澄清”菜单，进入答疑澄清文件页面，如下图：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922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ind w:left="420" w:left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2、新增答疑澄清文件页面，填写页面字段信息，如下图：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922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注：①制作澄清文件，选“是”，可对文件修改并生成。若不修改，则无需勾选。</w:t>
      </w:r>
    </w:p>
    <w:p>
      <w:pPr>
        <w:spacing w:line="360" w:lineRule="auto"/>
        <w:ind w:firstLine="840" w:firstLine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②是否发布澄清公告，选“是”澄清公告可发外网，选“否”则相反。</w:t>
      </w:r>
    </w:p>
    <w:p>
      <w:pPr>
        <w:spacing w:line="360" w:lineRule="auto"/>
        <w:ind w:firstLine="840" w:firstLineChars="400"/>
        <w:jc w:val="left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3、制作完成后，点击“提交审核”按钮，弹出意见框中输入意见，点击“确认提交”按钮。</w:t>
      </w: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53" w:name="_Toc127116899"/>
      <w:bookmarkStart w:id="54" w:name="_Toc27430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7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、提问回复</w:t>
      </w:r>
      <w:bookmarkEnd w:id="53"/>
      <w:bookmarkEnd w:id="54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报名供应商对项目发起提问。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对项目的提问进行回复。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采购代理（采购人）的工作台均支持对提问的回复，流程一致。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1、点击“提问回复”菜单，进入提问回复页面，提问单位信息自动隐藏，如下图：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073910"/>
            <wp:effectExtent l="0" t="0" r="2540" b="254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2、查看供应商的提问内容，填写回复信息，提供所有登记单位回复功能，也支持仅回复提问单位。回复内容编辑保存后，点击“确认回复”，如下图：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2684145"/>
            <wp:effectExtent l="0" t="0" r="2540" b="190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55" w:name="_Toc24739"/>
      <w:bookmarkStart w:id="56" w:name="_Toc127116900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8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、现场踏勘</w:t>
      </w:r>
      <w:bookmarkEnd w:id="55"/>
      <w:bookmarkEnd w:id="56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项目已存在报名单位。</w:t>
      </w:r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szCs w:val="21"/>
        </w:rPr>
        <w:t>对项目踏勘进行通知，支持分批踏勘通知。</w:t>
      </w:r>
    </w:p>
    <w:p>
      <w:pPr>
        <w:ind w:firstLine="422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  <w:r>
        <w:rPr>
          <w:rFonts w:hint="eastAsia" w:ascii="宋体" w:hAnsi="宋体" w:eastAsia="宋体" w:cs="宋体"/>
          <w:szCs w:val="21"/>
        </w:rPr>
        <w:t>采购代理（采购人）的工作台均配置现场踏勘，操作流程一致。</w:t>
      </w:r>
    </w:p>
    <w:p>
      <w:pPr>
        <w:ind w:firstLine="422"/>
        <w:rPr>
          <w:rFonts w:hint="eastAsia" w:ascii="宋体" w:hAnsi="宋体" w:eastAsia="宋体" w:cs="宋体"/>
          <w:b/>
          <w:szCs w:val="21"/>
        </w:rPr>
      </w:pP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1、点击“现场踏勘”菜单，进入踏勘情况记录页面，如下图：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drawing>
          <wp:inline distT="0" distB="0" distL="0" distR="0">
            <wp:extent cx="5274310" cy="1953260"/>
            <wp:effectExtent l="0" t="0" r="2540" b="889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2、新增踏勘情况，完善页面基本信息，如下图：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48890"/>
            <wp:effectExtent l="0" t="0" r="2540" b="381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3、新增踏勘单位，</w:t>
      </w:r>
      <w:r>
        <w:rPr>
          <w:rFonts w:hint="eastAsia" w:ascii="宋体" w:hAnsi="宋体" w:eastAsia="宋体" w:cs="宋体"/>
          <w:color w:val="000000"/>
          <w:szCs w:val="21"/>
        </w:rPr>
        <w:t>踏勘单位信息自动隐藏，如下图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188085"/>
            <wp:effectExtent l="0" t="0" r="2540" b="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000000"/>
          <w:szCs w:val="21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color w:val="000000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4、页面信息完成后，可进行附件上传，点击“发出通知”按钮，弹出确认框中点击“确认”按钮，相应供应商将收到踏勘通知。如下图。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6032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57" w:name="_Toc21609"/>
      <w:bookmarkStart w:id="58" w:name="_Toc127116901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9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、评审委员会</w:t>
      </w:r>
      <w:bookmarkEnd w:id="57"/>
      <w:bookmarkEnd w:id="58"/>
    </w:p>
    <w:p>
      <w:pPr>
        <w:ind w:firstLine="422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前提条件：</w:t>
      </w:r>
      <w:r>
        <w:rPr>
          <w:rFonts w:hint="eastAsia" w:ascii="宋体" w:hAnsi="宋体" w:eastAsia="宋体" w:cs="宋体"/>
          <w:szCs w:val="21"/>
        </w:rPr>
        <w:t>评标时间前</w:t>
      </w:r>
    </w:p>
    <w:p>
      <w:pPr>
        <w:ind w:firstLine="422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基本功能：</w:t>
      </w:r>
      <w:r>
        <w:rPr>
          <w:rFonts w:hint="eastAsia" w:ascii="宋体" w:hAnsi="宋体" w:eastAsia="宋体" w:cs="宋体"/>
          <w:bCs/>
          <w:szCs w:val="21"/>
        </w:rPr>
        <w:t>录入评委信息</w:t>
      </w:r>
    </w:p>
    <w:p>
      <w:pPr>
        <w:ind w:firstLine="422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操作步骤：</w:t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1、采购代理（采购人）点击“评审委员会”菜单，如下图：</w:t>
      </w: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drawing>
          <wp:inline distT="0" distB="0" distL="0" distR="0">
            <wp:extent cx="5274310" cy="2075180"/>
            <wp:effectExtent l="0" t="0" r="2540" b="127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2、</w:t>
      </w:r>
      <w:r>
        <w:rPr>
          <w:rFonts w:hint="eastAsia" w:ascii="Calibri" w:hAnsi="Calibri" w:eastAsia="宋体" w:cs="宋体"/>
          <w:color w:val="000000"/>
          <w:szCs w:val="20"/>
        </w:rPr>
        <w:t>采购代理（采购人）</w:t>
      </w:r>
      <w:r>
        <w:rPr>
          <w:rFonts w:hint="eastAsia" w:ascii="宋体" w:hAnsi="宋体" w:eastAsia="宋体" w:cs="宋体"/>
          <w:color w:val="000000"/>
          <w:szCs w:val="21"/>
        </w:rPr>
        <w:t>点击添加评委，进入新增页面。如下图：</w:t>
      </w: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drawing>
          <wp:inline distT="0" distB="0" distL="0" distR="0">
            <wp:extent cx="5274310" cy="1076325"/>
            <wp:effectExtent l="0" t="0" r="2540" b="952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3、填写评委的姓名、手机、身份证等内容，填写完成后点击修改保存按钮，也支持直接入库挑选，如图所示：</w:t>
      </w:r>
    </w:p>
    <w:p>
      <w:pPr>
        <w:spacing w:line="360" w:lineRule="auto"/>
        <w:jc w:val="left"/>
        <w:rPr>
          <w:rFonts w:ascii="Calibri" w:hAnsi="Calibri" w:eastAsia="宋体" w:cs="宋体"/>
          <w:szCs w:val="20"/>
        </w:rPr>
      </w:pPr>
      <w:r>
        <w:drawing>
          <wp:inline distT="0" distB="0" distL="0" distR="0">
            <wp:extent cx="5274310" cy="2035175"/>
            <wp:effectExtent l="0" t="0" r="2540" b="31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</w:p>
    <w:p>
      <w:pPr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4、填写完成确认无误后，点击“保存修改”按钮，评委信息自动通过。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59" w:name="_Toc127116902"/>
      <w:bookmarkStart w:id="60" w:name="_Toc12373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3.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10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、开评标情况</w:t>
      </w:r>
      <w:bookmarkEnd w:id="59"/>
      <w:bookmarkEnd w:id="60"/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1、项目已完成开标后，采购代理（采购人）点击【获取开标数据】，将数据导入开标供应商信息。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62860"/>
            <wp:effectExtent l="0" t="0" r="2540" b="889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2、采购代理（采购人）点击【获取评标数据】，获取评标结束后数据。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87625"/>
            <wp:effectExtent l="0" t="0" r="2540" b="317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hint="eastAsia"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3、进入【评标结果】，查看评标结果与废标单位信息，采购代理（采购人）点击评标结束，流程可进行下一步。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79370"/>
            <wp:effectExtent l="0" t="0" r="2540" b="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4、进入【评标报告】，查看招标文件、投标文件以及评标报告，如下图。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79370"/>
            <wp:effectExtent l="0" t="0" r="254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61" w:name="_Toc127116903"/>
      <w:bookmarkStart w:id="62" w:name="_Toc9482"/>
      <w:bookmarkStart w:id="63" w:name="_Toc28614"/>
      <w:bookmarkStart w:id="64" w:name="_Toc423"/>
      <w:bookmarkStart w:id="65" w:name="_Toc6927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、采购结果公示</w:t>
      </w:r>
      <w:bookmarkEnd w:id="61"/>
      <w:bookmarkEnd w:id="62"/>
      <w:bookmarkEnd w:id="63"/>
      <w:bookmarkEnd w:id="64"/>
      <w:bookmarkEnd w:id="65"/>
    </w:p>
    <w:p>
      <w:pPr>
        <w:ind w:firstLine="422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前置条件：</w:t>
      </w:r>
      <w:r>
        <w:rPr>
          <w:rFonts w:hint="eastAsia" w:ascii="Calibri" w:hAnsi="Calibri" w:eastAsia="宋体" w:cs="Times New Roman"/>
          <w:bCs/>
          <w:szCs w:val="24"/>
        </w:rPr>
        <w:t>完成评标。</w:t>
      </w:r>
    </w:p>
    <w:p>
      <w:pPr>
        <w:ind w:firstLine="422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基本功能：</w:t>
      </w:r>
      <w:r>
        <w:rPr>
          <w:rFonts w:hint="eastAsia" w:ascii="Calibri" w:hAnsi="Calibri" w:eastAsia="宋体" w:cs="Times New Roman"/>
          <w:szCs w:val="24"/>
        </w:rPr>
        <w:t>发布采购结果公示。</w:t>
      </w:r>
    </w:p>
    <w:p>
      <w:pPr>
        <w:ind w:firstLine="422"/>
        <w:rPr>
          <w:rFonts w:ascii="Calibri" w:hAnsi="Calibri" w:eastAsia="宋体" w:cs="Times New Roman"/>
          <w:b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1、采购代理（采购人）点击“定标—中标候选人公示”菜单，填写公示信息，如下图：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81910"/>
            <wp:effectExtent l="0" t="0" r="2540" b="889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2、候选人列表默认获取评标系统结果，并对候选人进行排名，如下图：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581910"/>
            <wp:effectExtent l="0" t="0" r="2540" b="889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283335"/>
            <wp:effectExtent l="0" t="0" r="254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3、在公告编辑框中填写公示内容，可以进行编辑，也支持模板生成再编辑，如图所示：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852295"/>
            <wp:effectExtent l="0" t="0" r="254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4、采购结果公示页面，相关电子件中，点击“点击签章”链接，进入公示页面，可核查公示内容，并进行签章，如下图：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742565"/>
            <wp:effectExtent l="0" t="0" r="2540" b="635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95"/>
        <w:rPr>
          <w:rFonts w:ascii="Calibri" w:hAnsi="Calibri" w:eastAsia="宋体" w:cs="Times New Roman"/>
          <w:szCs w:val="24"/>
        </w:rPr>
      </w:pPr>
    </w:p>
    <w:p>
      <w:pPr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5、签章完成后，页面上显示为已签章：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900430"/>
            <wp:effectExtent l="0" t="0" r="254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6、采购代理（采购人）点击“提交信息”按钮，弹出意见框，输入意见后点击“确认提交”按钮。候选人公示提交后进入审核，如下图：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774950"/>
            <wp:effectExtent l="0" t="0" r="2540" b="635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注：采购结果公示变更可参考此流程。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66" w:name="_Toc13014"/>
      <w:bookmarkStart w:id="67" w:name="_Toc127116904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3.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1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2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、采购结果公告</w:t>
      </w:r>
      <w:bookmarkEnd w:id="66"/>
      <w:bookmarkEnd w:id="67"/>
    </w:p>
    <w:p>
      <w:pPr>
        <w:ind w:firstLine="422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前提条件：</w:t>
      </w:r>
      <w:r>
        <w:rPr>
          <w:rFonts w:hint="eastAsia" w:ascii="Calibri" w:hAnsi="Calibri" w:eastAsia="宋体" w:cs="Times New Roman"/>
          <w:szCs w:val="24"/>
        </w:rPr>
        <w:t>中标候选人公示通过；</w:t>
      </w:r>
      <w:r>
        <w:rPr>
          <w:rFonts w:ascii="Calibri" w:hAnsi="Calibri" w:eastAsia="宋体" w:cs="Times New Roman"/>
          <w:szCs w:val="24"/>
        </w:rPr>
        <w:t xml:space="preserve"> </w:t>
      </w:r>
    </w:p>
    <w:p>
      <w:pPr>
        <w:ind w:firstLine="422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基本功能：</w:t>
      </w:r>
      <w:r>
        <w:rPr>
          <w:rFonts w:hint="eastAsia" w:ascii="Calibri" w:hAnsi="Calibri" w:eastAsia="宋体" w:cs="Times New Roman"/>
          <w:szCs w:val="24"/>
        </w:rPr>
        <w:t>发布中标结果公告。</w:t>
      </w:r>
    </w:p>
    <w:p>
      <w:pPr>
        <w:ind w:firstLine="422"/>
        <w:rPr>
          <w:rFonts w:ascii="Calibri" w:hAnsi="Calibri" w:eastAsia="宋体" w:cs="Times New Roman"/>
          <w:b/>
          <w:szCs w:val="24"/>
        </w:rPr>
      </w:pPr>
      <w:r>
        <w:rPr>
          <w:rFonts w:hint="eastAsia" w:ascii="Calibri" w:hAnsi="Calibri" w:eastAsia="宋体" w:cs="Times New Roman"/>
          <w:b/>
          <w:szCs w:val="24"/>
        </w:rPr>
        <w:t>操作步骤：</w:t>
      </w:r>
    </w:p>
    <w:p>
      <w:pPr>
        <w:numPr>
          <w:ilvl w:val="0"/>
          <w:numId w:val="2"/>
        </w:numPr>
        <w:spacing w:line="360" w:lineRule="auto"/>
        <w:ind w:firstLine="420" w:firstLineChars="200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点击“采购结果公告”菜单，如下图：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491740"/>
            <wp:effectExtent l="0" t="0" r="2540" b="381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2、</w:t>
      </w:r>
      <w:r>
        <w:rPr>
          <w:rFonts w:ascii="Calibri" w:hAnsi="Calibri" w:eastAsia="宋体" w:cs="宋体"/>
          <w:color w:val="000000"/>
          <w:szCs w:val="20"/>
        </w:rPr>
        <w:t>中标结果公告页面，</w:t>
      </w:r>
      <w:r>
        <w:rPr>
          <w:rFonts w:hint="eastAsia" w:ascii="Calibri" w:hAnsi="Calibri" w:eastAsia="宋体" w:cs="宋体"/>
          <w:color w:val="000000"/>
          <w:szCs w:val="20"/>
        </w:rPr>
        <w:t>填写中标结果信息和公告信息，</w:t>
      </w:r>
      <w:r>
        <w:rPr>
          <w:rFonts w:ascii="Calibri" w:hAnsi="Calibri" w:eastAsia="宋体" w:cs="宋体"/>
          <w:color w:val="000000"/>
          <w:szCs w:val="20"/>
        </w:rPr>
        <w:t>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099945"/>
            <wp:effectExtent l="0" t="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3、击中标结果信息后的操作按钮，进入挑选中标单位页面，如下图：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680085"/>
            <wp:effectExtent l="0" t="0" r="2540" b="571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194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4、填写中标单位信息，填写完成后点击修改保存按钮：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459865"/>
            <wp:effectExtent l="0" t="0" r="2540" b="698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注：</w:t>
      </w:r>
    </w:p>
    <w:p>
      <w:pPr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①点击“检索”按钮，从已投标且符合条件的单位中选择中标单位。</w:t>
      </w:r>
    </w:p>
    <w:p>
      <w:pPr>
        <w:spacing w:line="360" w:lineRule="auto"/>
        <w:jc w:val="left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②项目注册招标情形中选择中标单位数量，只能按照预设数量确定中标单位，无法超过上限。</w:t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t>5</w:t>
      </w:r>
      <w:r>
        <w:rPr>
          <w:rFonts w:hint="eastAsia" w:ascii="Calibri" w:hAnsi="Calibri" w:eastAsia="宋体" w:cs="宋体"/>
          <w:color w:val="000000"/>
          <w:szCs w:val="20"/>
        </w:rPr>
        <w:t>、附件信息中，点击中标结果公告的“点击签章”链接，进入中标结果公告PDF页面，如下图：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403350"/>
            <wp:effectExtent l="0" t="0" r="254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19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t>6</w:t>
      </w:r>
      <w:r>
        <w:rPr>
          <w:rFonts w:hint="eastAsia" w:ascii="Calibri" w:hAnsi="Calibri" w:eastAsia="宋体" w:cs="宋体"/>
          <w:color w:val="000000"/>
          <w:szCs w:val="20"/>
        </w:rPr>
        <w:t>、填写完信息，完成签章，中标结果公告提交审核，输入审核意见，采购代理（采购人）点击确认提交即可。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3444240"/>
            <wp:effectExtent l="0" t="0" r="2540" b="381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widowControl/>
        <w:tabs>
          <w:tab w:val="left" w:pos="420"/>
        </w:tabs>
        <w:spacing w:before="120" w:after="120" w:line="360" w:lineRule="auto"/>
        <w:outlineLvl w:val="1"/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</w:pPr>
      <w:bookmarkStart w:id="68" w:name="_Toc127116905"/>
      <w:bookmarkStart w:id="69" w:name="_Toc10576"/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3</w:t>
      </w:r>
      <w:r>
        <w:rPr>
          <w:rFonts w:ascii="思源宋体 CN ExtraLight" w:hAnsi="思源宋体 CN ExtraLight" w:eastAsia="思源宋体 CN ExtraLight" w:cs="思源宋体 CN ExtraLight"/>
          <w:b/>
          <w:bCs/>
          <w:sz w:val="30"/>
          <w:szCs w:val="32"/>
        </w:rPr>
        <w:t>.1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  <w:lang w:val="en-US" w:eastAsia="zh-CN"/>
        </w:rPr>
        <w:t>3</w:t>
      </w:r>
      <w:r>
        <w:rPr>
          <w:rFonts w:hint="eastAsia" w:ascii="思源宋体 CN ExtraLight" w:hAnsi="思源宋体 CN ExtraLight" w:eastAsia="思源宋体 CN ExtraLight" w:cs="思源宋体 CN ExtraLight"/>
          <w:b/>
          <w:bCs/>
          <w:sz w:val="30"/>
          <w:szCs w:val="32"/>
        </w:rPr>
        <w:t>、中标通知书</w:t>
      </w:r>
      <w:bookmarkEnd w:id="68"/>
      <w:bookmarkEnd w:id="69"/>
    </w:p>
    <w:p>
      <w:pPr>
        <w:spacing w:line="360" w:lineRule="auto"/>
        <w:ind w:firstLine="422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b/>
          <w:szCs w:val="24"/>
        </w:rPr>
        <w:t>前提条件：</w:t>
      </w:r>
      <w:r>
        <w:rPr>
          <w:rFonts w:hint="eastAsia" w:ascii="Times New Roman" w:hAnsi="Times New Roman" w:eastAsia="宋体" w:cs="Times New Roman"/>
          <w:szCs w:val="24"/>
        </w:rPr>
        <w:t>开评标时间已过。</w:t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b/>
          <w:szCs w:val="24"/>
        </w:rPr>
        <w:t>基本功能：</w:t>
      </w:r>
      <w:r>
        <w:rPr>
          <w:rFonts w:hint="eastAsia" w:ascii="Times New Roman" w:hAnsi="Times New Roman" w:eastAsia="宋体" w:cs="Times New Roman"/>
          <w:szCs w:val="24"/>
        </w:rPr>
        <w:t>向中标人和未中标人发出中标通知书和招标结果通知书。</w:t>
      </w:r>
    </w:p>
    <w:p>
      <w:pPr>
        <w:spacing w:line="360" w:lineRule="auto"/>
        <w:ind w:firstLine="422" w:firstLineChars="200"/>
        <w:jc w:val="left"/>
        <w:rPr>
          <w:rFonts w:ascii="Times New Roman" w:hAnsi="Times New Roman" w:eastAsia="宋体" w:cs="Times New Roman"/>
          <w:b/>
          <w:szCs w:val="24"/>
        </w:rPr>
      </w:pPr>
      <w:r>
        <w:rPr>
          <w:rFonts w:hint="eastAsia" w:ascii="Times New Roman" w:hAnsi="Times New Roman" w:eastAsia="宋体" w:cs="Times New Roman"/>
          <w:b/>
          <w:szCs w:val="24"/>
        </w:rPr>
        <w:t>操作步骤：</w:t>
      </w: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1、</w:t>
      </w:r>
      <w:r>
        <w:rPr>
          <w:rFonts w:hint="eastAsia" w:ascii="Calibri" w:hAnsi="Calibri" w:eastAsia="宋体" w:cs="宋体"/>
          <w:color w:val="000000"/>
          <w:szCs w:val="20"/>
        </w:rPr>
        <w:t>采购代理（采购人）</w:t>
      </w:r>
      <w:r>
        <w:rPr>
          <w:rFonts w:hint="eastAsia" w:ascii="Times New Roman" w:hAnsi="Times New Roman" w:eastAsia="宋体" w:cs="Times New Roman"/>
          <w:szCs w:val="24"/>
        </w:rPr>
        <w:t>点击“通知书发放”菜单，如下图：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1651000"/>
            <wp:effectExtent l="0" t="0" r="2540" b="635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199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</w:p>
    <w:p>
      <w:pPr>
        <w:spacing w:line="360" w:lineRule="auto"/>
        <w:ind w:firstLine="420" w:firstLineChars="200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  <w:szCs w:val="24"/>
        </w:rPr>
        <w:t>2、查看中标单位信息，中标通知书，采购结果通知书等内容，支持通知书状态反馈。如下图。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ascii="Times New Roman" w:hAnsi="Times New Roman" w:eastAsia="宋体" w:cs="Times New Roman"/>
          <w:szCs w:val="24"/>
        </w:rPr>
        <w:drawing>
          <wp:inline distT="0" distB="0" distL="0" distR="0">
            <wp:extent cx="5274310" cy="1657985"/>
            <wp:effectExtent l="0" t="0" r="2540" b="0"/>
            <wp:docPr id="200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200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3、采购代理（采购人）点击中标通知书的“生成通知书”链接，弹出“生成中标通知书”页面，如下图：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289685"/>
            <wp:effectExtent l="0" t="0" r="2540" b="5715"/>
            <wp:docPr id="201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0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rPr>
          <w:rFonts w:ascii="Calibri" w:hAnsi="Calibri" w:eastAsia="宋体" w:cs="Times New Roman"/>
          <w:szCs w:val="24"/>
        </w:rPr>
      </w:pPr>
    </w:p>
    <w:p>
      <w:pPr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4、在弹出页面中确认签章方式，核查中标通知书内容，并进行签章：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717165"/>
            <wp:effectExtent l="0" t="0" r="2540" b="698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2727325"/>
            <wp:effectExtent l="0" t="0" r="254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Times New Roman"/>
          <w:szCs w:val="24"/>
        </w:rPr>
      </w:pPr>
    </w:p>
    <w:p>
      <w:pPr>
        <w:ind w:firstLine="420" w:firstLineChars="200"/>
        <w:rPr>
          <w:rFonts w:ascii="Calibri" w:hAnsi="Calibri" w:eastAsia="宋体" w:cs="Times New Roman"/>
          <w:szCs w:val="24"/>
        </w:rPr>
      </w:pPr>
      <w:r>
        <w:rPr>
          <w:rFonts w:hint="eastAsia" w:ascii="Calibri" w:hAnsi="Calibri" w:eastAsia="宋体" w:cs="Times New Roman"/>
          <w:szCs w:val="24"/>
        </w:rPr>
        <w:t>5、签章完毕后，返回“中标通知书”页面，“生成通知书”按钮变为红色，如下图：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174750"/>
            <wp:effectExtent l="0" t="0" r="2540" b="635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ind w:firstLine="420" w:firstLineChars="200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hint="eastAsia" w:ascii="Calibri" w:hAnsi="Calibri" w:eastAsia="宋体" w:cs="宋体"/>
          <w:color w:val="000000"/>
          <w:szCs w:val="20"/>
        </w:rPr>
        <w:t>6、所有通知书都生成且完成签章后，采购代理（采购人）点击“提交审核”按钮，弹出意见框，输入意见后，点击“确认提交”按钮，提交确认。审核通过后发送至投标单位。</w:t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  <w:r>
        <w:rPr>
          <w:rFonts w:ascii="Calibri" w:hAnsi="Calibri" w:eastAsia="宋体" w:cs="宋体"/>
          <w:color w:val="000000"/>
          <w:szCs w:val="20"/>
        </w:rPr>
        <w:drawing>
          <wp:inline distT="0" distB="0" distL="0" distR="0">
            <wp:extent cx="5274310" cy="1681480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spacing w:line="360" w:lineRule="auto"/>
        <w:jc w:val="left"/>
        <w:rPr>
          <w:rFonts w:ascii="Calibri" w:hAnsi="Calibri" w:eastAsia="宋体" w:cs="宋体"/>
          <w:color w:val="000000"/>
          <w:szCs w:val="20"/>
        </w:rPr>
      </w:pPr>
    </w:p>
    <w:p>
      <w:pPr>
        <w:keepNext/>
        <w:keepLines/>
        <w:spacing w:before="120" w:after="120" w:line="360" w:lineRule="auto"/>
        <w:ind w:firstLine="643"/>
        <w:outlineLvl w:val="0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9BBB59" w:sz="24" w:space="5"/>
      </w:pBdr>
      <w:wordWrap w:val="0"/>
      <w:ind w:firstLine="360"/>
      <w:jc w:val="right"/>
      <w:rPr>
        <w:rFonts w:eastAsia="思源宋体 CN ExtraLight"/>
        <w:i/>
        <w:iCs/>
        <w:color w:val="8C8C8C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 </w:t>
    </w:r>
    <w:r>
      <w:rPr>
        <w:rFonts w:hint="eastAsia"/>
      </w:rPr>
      <w:t xml:space="preserve">               </w:t>
    </w:r>
    <w:r>
      <w:t xml:space="preserve"> </w:t>
    </w:r>
    <w:r>
      <w:rPr>
        <w:rFonts w:hint="eastAsia" w:ascii="思源宋体 CN ExtraLight" w:hAnsi="思源宋体 CN ExtraLight" w:eastAsia="思源宋体 CN ExtraLight" w:cs="思源宋体 CN ExtraLight"/>
      </w:rPr>
      <w:fldChar w:fldCharType="begin"/>
    </w:r>
    <w:r>
      <w:rPr>
        <w:rFonts w:hint="eastAsia" w:ascii="思源宋体 CN ExtraLight" w:hAnsi="思源宋体 CN ExtraLight" w:eastAsia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eastAsia="思源宋体 CN ExtraLight" w:cs="思源宋体 CN ExtraLight"/>
      </w:rPr>
      <w:fldChar w:fldCharType="separate"/>
    </w:r>
    <w:r>
      <w:rPr>
        <w:rFonts w:ascii="思源宋体 CN ExtraLight" w:hAnsi="思源宋体 CN ExtraLight" w:eastAsia="思源宋体 CN ExtraLight" w:cs="思源宋体 CN ExtraLight"/>
      </w:rPr>
      <w:t>3</w:t>
    </w:r>
    <w:r>
      <w:rPr>
        <w:rFonts w:hint="eastAsia" w:ascii="思源宋体 CN ExtraLight" w:hAnsi="思源宋体 CN ExtraLight" w:eastAsia="思源宋体 CN ExtraLight" w:cs="思源宋体 CN ExtraLight"/>
      </w:rPr>
      <w:fldChar w:fldCharType="end"/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/</w:t>
    </w:r>
    <w:r>
      <w:rPr>
        <w:rFonts w:ascii="思源宋体 CN ExtraLight" w:hAnsi="思源宋体 CN ExtraLight" w:eastAsia="思源宋体 CN ExtraLight" w:cs="思源宋体 CN ExtraLight"/>
      </w:rPr>
      <w:t>43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622423" w:sz="24" w:space="1"/>
      </w:pBdr>
      <w:jc w:val="left"/>
      <w:rPr>
        <w:rFonts w:ascii="思源宋体 CN ExtraLight" w:hAnsi="思源宋体 CN ExtraLight" w:eastAsia="思源宋体 CN ExtraLight" w:cs="思源宋体 CN ExtraLight"/>
      </w:rPr>
    </w:pPr>
    <w:r>
      <w:rPr>
        <w:rFonts w:hint="eastAsia" w:ascii="思源宋体 CN ExtraLight" w:hAnsi="思源宋体 CN ExtraLight" w:eastAsia="思源宋体 CN ExtraLight" w:cs="思源宋体 CN ExtraLight"/>
      </w:rPr>
      <w:t xml:space="preserve">广州阳光采购服务平台系统采购代理（采购人）操作手册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5639F"/>
    <w:multiLevelType w:val="multilevel"/>
    <w:tmpl w:val="1EF5639F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45B3BB0"/>
    <w:multiLevelType w:val="singleLevel"/>
    <w:tmpl w:val="645B3BB0"/>
    <w:lvl w:ilvl="0" w:tentative="0">
      <w:start w:val="3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B3"/>
    <w:rsid w:val="000065A8"/>
    <w:rsid w:val="0002208B"/>
    <w:rsid w:val="00023246"/>
    <w:rsid w:val="00041455"/>
    <w:rsid w:val="00054807"/>
    <w:rsid w:val="000573E3"/>
    <w:rsid w:val="000579D2"/>
    <w:rsid w:val="00081293"/>
    <w:rsid w:val="00096862"/>
    <w:rsid w:val="000A2ED8"/>
    <w:rsid w:val="000A6D5B"/>
    <w:rsid w:val="000D3599"/>
    <w:rsid w:val="000E07DE"/>
    <w:rsid w:val="001839A0"/>
    <w:rsid w:val="001A2E41"/>
    <w:rsid w:val="001A59FC"/>
    <w:rsid w:val="001B1F6D"/>
    <w:rsid w:val="001D7A4C"/>
    <w:rsid w:val="002135FD"/>
    <w:rsid w:val="002340AB"/>
    <w:rsid w:val="00240BE4"/>
    <w:rsid w:val="002429A7"/>
    <w:rsid w:val="00247FF9"/>
    <w:rsid w:val="00267BAC"/>
    <w:rsid w:val="002730DF"/>
    <w:rsid w:val="002802DF"/>
    <w:rsid w:val="00284E58"/>
    <w:rsid w:val="002B5E79"/>
    <w:rsid w:val="002C5DF8"/>
    <w:rsid w:val="002D1697"/>
    <w:rsid w:val="002D2A7B"/>
    <w:rsid w:val="003630E5"/>
    <w:rsid w:val="00363E5E"/>
    <w:rsid w:val="003726A0"/>
    <w:rsid w:val="003775AF"/>
    <w:rsid w:val="00391197"/>
    <w:rsid w:val="0039237F"/>
    <w:rsid w:val="00393E47"/>
    <w:rsid w:val="003A3D9E"/>
    <w:rsid w:val="003B2A05"/>
    <w:rsid w:val="003B753C"/>
    <w:rsid w:val="003C335D"/>
    <w:rsid w:val="003D642D"/>
    <w:rsid w:val="003E6F10"/>
    <w:rsid w:val="004047B3"/>
    <w:rsid w:val="00405FDE"/>
    <w:rsid w:val="0042589D"/>
    <w:rsid w:val="00444FBE"/>
    <w:rsid w:val="00450CAB"/>
    <w:rsid w:val="00453D22"/>
    <w:rsid w:val="004814A1"/>
    <w:rsid w:val="00487EFC"/>
    <w:rsid w:val="004A5396"/>
    <w:rsid w:val="004C58A6"/>
    <w:rsid w:val="004D019C"/>
    <w:rsid w:val="004F1AAA"/>
    <w:rsid w:val="004F689B"/>
    <w:rsid w:val="005306ED"/>
    <w:rsid w:val="005371AE"/>
    <w:rsid w:val="00543EE8"/>
    <w:rsid w:val="00551392"/>
    <w:rsid w:val="005830C4"/>
    <w:rsid w:val="0058492E"/>
    <w:rsid w:val="005C1C35"/>
    <w:rsid w:val="005D7BFF"/>
    <w:rsid w:val="00604BC3"/>
    <w:rsid w:val="0062274D"/>
    <w:rsid w:val="00681B1C"/>
    <w:rsid w:val="006936A6"/>
    <w:rsid w:val="006E46E5"/>
    <w:rsid w:val="006E6EFB"/>
    <w:rsid w:val="006F13B2"/>
    <w:rsid w:val="006F4746"/>
    <w:rsid w:val="00700D1D"/>
    <w:rsid w:val="00714D74"/>
    <w:rsid w:val="00733B51"/>
    <w:rsid w:val="00734F15"/>
    <w:rsid w:val="0075352D"/>
    <w:rsid w:val="00764675"/>
    <w:rsid w:val="00770B22"/>
    <w:rsid w:val="00776A5E"/>
    <w:rsid w:val="007A060E"/>
    <w:rsid w:val="007A50C2"/>
    <w:rsid w:val="007B3EF9"/>
    <w:rsid w:val="007B4F5C"/>
    <w:rsid w:val="007E30E7"/>
    <w:rsid w:val="008301CC"/>
    <w:rsid w:val="00864AB9"/>
    <w:rsid w:val="00870401"/>
    <w:rsid w:val="00871180"/>
    <w:rsid w:val="00872DEE"/>
    <w:rsid w:val="00885BC8"/>
    <w:rsid w:val="00886A92"/>
    <w:rsid w:val="00887EB5"/>
    <w:rsid w:val="00893834"/>
    <w:rsid w:val="008B5FEF"/>
    <w:rsid w:val="008D4CC5"/>
    <w:rsid w:val="008D5DFC"/>
    <w:rsid w:val="00902F09"/>
    <w:rsid w:val="00912C94"/>
    <w:rsid w:val="00922F43"/>
    <w:rsid w:val="00936233"/>
    <w:rsid w:val="0093763F"/>
    <w:rsid w:val="009401A1"/>
    <w:rsid w:val="009457B6"/>
    <w:rsid w:val="009655CD"/>
    <w:rsid w:val="009660D5"/>
    <w:rsid w:val="00985DA0"/>
    <w:rsid w:val="009E31FC"/>
    <w:rsid w:val="009E4354"/>
    <w:rsid w:val="009F4A43"/>
    <w:rsid w:val="00A0078D"/>
    <w:rsid w:val="00A252B4"/>
    <w:rsid w:val="00A30B25"/>
    <w:rsid w:val="00A33B51"/>
    <w:rsid w:val="00A915DF"/>
    <w:rsid w:val="00A92F40"/>
    <w:rsid w:val="00AA2EA3"/>
    <w:rsid w:val="00AC680C"/>
    <w:rsid w:val="00AE5B51"/>
    <w:rsid w:val="00AF6360"/>
    <w:rsid w:val="00B11C4F"/>
    <w:rsid w:val="00B40BFA"/>
    <w:rsid w:val="00B4211C"/>
    <w:rsid w:val="00B60B90"/>
    <w:rsid w:val="00B77DD2"/>
    <w:rsid w:val="00B91E55"/>
    <w:rsid w:val="00BA69F7"/>
    <w:rsid w:val="00BD3BF7"/>
    <w:rsid w:val="00BD6BD9"/>
    <w:rsid w:val="00BE320E"/>
    <w:rsid w:val="00C30FB8"/>
    <w:rsid w:val="00C35211"/>
    <w:rsid w:val="00C41676"/>
    <w:rsid w:val="00C41AA8"/>
    <w:rsid w:val="00C66972"/>
    <w:rsid w:val="00C7002C"/>
    <w:rsid w:val="00C70BA5"/>
    <w:rsid w:val="00C73525"/>
    <w:rsid w:val="00CB14A3"/>
    <w:rsid w:val="00CC036C"/>
    <w:rsid w:val="00CC37B7"/>
    <w:rsid w:val="00CE4F60"/>
    <w:rsid w:val="00CF15E9"/>
    <w:rsid w:val="00CF41D5"/>
    <w:rsid w:val="00CF7534"/>
    <w:rsid w:val="00D10993"/>
    <w:rsid w:val="00D33EA3"/>
    <w:rsid w:val="00D63C5F"/>
    <w:rsid w:val="00D70E4A"/>
    <w:rsid w:val="00D73D96"/>
    <w:rsid w:val="00D83D8E"/>
    <w:rsid w:val="00D852BB"/>
    <w:rsid w:val="00D91CB4"/>
    <w:rsid w:val="00D93E89"/>
    <w:rsid w:val="00DA36A1"/>
    <w:rsid w:val="00DB0870"/>
    <w:rsid w:val="00DB23F6"/>
    <w:rsid w:val="00E02011"/>
    <w:rsid w:val="00E416C1"/>
    <w:rsid w:val="00E419E3"/>
    <w:rsid w:val="00E6057B"/>
    <w:rsid w:val="00E65C7D"/>
    <w:rsid w:val="00E801E0"/>
    <w:rsid w:val="00EA0735"/>
    <w:rsid w:val="00EC23A4"/>
    <w:rsid w:val="00EC2FE5"/>
    <w:rsid w:val="00F14114"/>
    <w:rsid w:val="00F1447E"/>
    <w:rsid w:val="00F15176"/>
    <w:rsid w:val="00F1590E"/>
    <w:rsid w:val="00F22243"/>
    <w:rsid w:val="00F24DF0"/>
    <w:rsid w:val="00F52DDC"/>
    <w:rsid w:val="00F6123A"/>
    <w:rsid w:val="00F61CB4"/>
    <w:rsid w:val="00F75440"/>
    <w:rsid w:val="00F91AB8"/>
    <w:rsid w:val="00F96733"/>
    <w:rsid w:val="044C515A"/>
    <w:rsid w:val="10AA14C3"/>
    <w:rsid w:val="10F14D48"/>
    <w:rsid w:val="15C771AA"/>
    <w:rsid w:val="160F27B7"/>
    <w:rsid w:val="17F06051"/>
    <w:rsid w:val="1BD83D83"/>
    <w:rsid w:val="22560360"/>
    <w:rsid w:val="29EC43DF"/>
    <w:rsid w:val="3D391D6F"/>
    <w:rsid w:val="404058BF"/>
    <w:rsid w:val="4083198B"/>
    <w:rsid w:val="4679149E"/>
    <w:rsid w:val="4E3B4219"/>
    <w:rsid w:val="5BB91CC3"/>
    <w:rsid w:val="63BA5BC8"/>
    <w:rsid w:val="649B6EFD"/>
    <w:rsid w:val="67531B4F"/>
    <w:rsid w:val="6B7B3499"/>
    <w:rsid w:val="7089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7">
    <w:name w:val="FollowedHyperlink"/>
    <w:basedOn w:val="6"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character" w:customStyle="1" w:styleId="11">
    <w:name w:val="页眉 字符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png"/><Relationship Id="rId98" Type="http://schemas.openxmlformats.org/officeDocument/2006/relationships/image" Target="media/image89.png"/><Relationship Id="rId97" Type="http://schemas.openxmlformats.org/officeDocument/2006/relationships/image" Target="media/image88.png"/><Relationship Id="rId96" Type="http://schemas.openxmlformats.org/officeDocument/2006/relationships/image" Target="media/image87.png"/><Relationship Id="rId95" Type="http://schemas.openxmlformats.org/officeDocument/2006/relationships/image" Target="media/image86.png"/><Relationship Id="rId94" Type="http://schemas.openxmlformats.org/officeDocument/2006/relationships/image" Target="media/image85.png"/><Relationship Id="rId93" Type="http://schemas.openxmlformats.org/officeDocument/2006/relationships/image" Target="media/image84.png"/><Relationship Id="rId92" Type="http://schemas.openxmlformats.org/officeDocument/2006/relationships/image" Target="media/image83.png"/><Relationship Id="rId91" Type="http://schemas.openxmlformats.org/officeDocument/2006/relationships/image" Target="media/image82.png"/><Relationship Id="rId90" Type="http://schemas.openxmlformats.org/officeDocument/2006/relationships/image" Target="media/image81.png"/><Relationship Id="rId9" Type="http://schemas.openxmlformats.org/officeDocument/2006/relationships/theme" Target="theme/theme1.xml"/><Relationship Id="rId89" Type="http://schemas.openxmlformats.org/officeDocument/2006/relationships/image" Target="media/image80.png"/><Relationship Id="rId88" Type="http://schemas.openxmlformats.org/officeDocument/2006/relationships/image" Target="media/image79.png"/><Relationship Id="rId87" Type="http://schemas.openxmlformats.org/officeDocument/2006/relationships/image" Target="media/image78.png"/><Relationship Id="rId86" Type="http://schemas.openxmlformats.org/officeDocument/2006/relationships/image" Target="media/image77.png"/><Relationship Id="rId85" Type="http://schemas.openxmlformats.org/officeDocument/2006/relationships/image" Target="media/image76.png"/><Relationship Id="rId84" Type="http://schemas.openxmlformats.org/officeDocument/2006/relationships/image" Target="media/image75.png"/><Relationship Id="rId83" Type="http://schemas.openxmlformats.org/officeDocument/2006/relationships/image" Target="media/image74.png"/><Relationship Id="rId82" Type="http://schemas.openxmlformats.org/officeDocument/2006/relationships/image" Target="media/image73.png"/><Relationship Id="rId81" Type="http://schemas.openxmlformats.org/officeDocument/2006/relationships/image" Target="media/image72.png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5" Type="http://schemas.openxmlformats.org/officeDocument/2006/relationships/fontTable" Target="fontTable.xml"/><Relationship Id="rId124" Type="http://schemas.openxmlformats.org/officeDocument/2006/relationships/customXml" Target="../customXml/item2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2.png"/><Relationship Id="rId120" Type="http://schemas.openxmlformats.org/officeDocument/2006/relationships/image" Target="media/image111.png"/><Relationship Id="rId12" Type="http://schemas.openxmlformats.org/officeDocument/2006/relationships/image" Target="media/image3.png"/><Relationship Id="rId119" Type="http://schemas.openxmlformats.org/officeDocument/2006/relationships/image" Target="media/image110.png"/><Relationship Id="rId118" Type="http://schemas.openxmlformats.org/officeDocument/2006/relationships/image" Target="media/image109.png"/><Relationship Id="rId117" Type="http://schemas.openxmlformats.org/officeDocument/2006/relationships/image" Target="media/image108.png"/><Relationship Id="rId116" Type="http://schemas.openxmlformats.org/officeDocument/2006/relationships/image" Target="media/image107.png"/><Relationship Id="rId115" Type="http://schemas.openxmlformats.org/officeDocument/2006/relationships/image" Target="media/image106.png"/><Relationship Id="rId114" Type="http://schemas.openxmlformats.org/officeDocument/2006/relationships/image" Target="media/image105.png"/><Relationship Id="rId113" Type="http://schemas.openxmlformats.org/officeDocument/2006/relationships/image" Target="media/image104.png"/><Relationship Id="rId112" Type="http://schemas.openxmlformats.org/officeDocument/2006/relationships/image" Target="media/image103.png"/><Relationship Id="rId111" Type="http://schemas.openxmlformats.org/officeDocument/2006/relationships/image" Target="media/image102.png"/><Relationship Id="rId110" Type="http://schemas.openxmlformats.org/officeDocument/2006/relationships/image" Target="media/image101.png"/><Relationship Id="rId11" Type="http://schemas.openxmlformats.org/officeDocument/2006/relationships/image" Target="media/image2.png"/><Relationship Id="rId109" Type="http://schemas.openxmlformats.org/officeDocument/2006/relationships/image" Target="media/image100.png"/><Relationship Id="rId108" Type="http://schemas.openxmlformats.org/officeDocument/2006/relationships/image" Target="media/image99.png"/><Relationship Id="rId107" Type="http://schemas.openxmlformats.org/officeDocument/2006/relationships/image" Target="media/image98.png"/><Relationship Id="rId106" Type="http://schemas.openxmlformats.org/officeDocument/2006/relationships/image" Target="media/image97.png"/><Relationship Id="rId105" Type="http://schemas.openxmlformats.org/officeDocument/2006/relationships/image" Target="media/image96.png"/><Relationship Id="rId104" Type="http://schemas.openxmlformats.org/officeDocument/2006/relationships/image" Target="media/image95.png"/><Relationship Id="rId103" Type="http://schemas.openxmlformats.org/officeDocument/2006/relationships/image" Target="media/image94.png"/><Relationship Id="rId102" Type="http://schemas.openxmlformats.org/officeDocument/2006/relationships/image" Target="media/image93.png"/><Relationship Id="rId101" Type="http://schemas.openxmlformats.org/officeDocument/2006/relationships/image" Target="media/image92.png"/><Relationship Id="rId100" Type="http://schemas.openxmlformats.org/officeDocument/2006/relationships/image" Target="media/image91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A73182-E2C2-4725-A535-79FC4F5EB4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1171</Words>
  <Characters>6678</Characters>
  <Lines>55</Lines>
  <Paragraphs>15</Paragraphs>
  <ScaleCrop>false</ScaleCrop>
  <LinksUpToDate>false</LinksUpToDate>
  <CharactersWithSpaces>7834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2023-02-21T02:27:00Z</dcterms:created>
  <dc:creator>NTKO</dc:creator>
  <cp:lastModifiedBy>NTKO</cp:lastModifiedBy>
  <dcterms:modified xsi:type="dcterms:W3CDTF">2023-05-16T01:57:49Z</dcterms:modified>
  <cp:revision>172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