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rPr>
          <w:rFonts w:ascii="思源宋体 CN ExtraLight" w:hAnsi="思源宋体 CN ExtraLight" w:eastAsia="思源宋体 CN ExtraLight" w:cs="思源宋体 CN ExtraLight"/>
          <w:color w:val="000000" w:themeColor="text1"/>
        </w:rPr>
      </w:pPr>
    </w:p>
    <w:p>
      <w:pPr>
        <w:ind w:firstLine="0" w:firstLineChars="0"/>
        <w:rPr>
          <w:rFonts w:ascii="思源宋体 CN ExtraLight" w:hAnsi="思源宋体 CN ExtraLight" w:eastAsia="思源宋体 CN ExtraLight" w:cs="思源宋体 CN ExtraLight"/>
        </w:rPr>
      </w:pPr>
    </w:p>
    <w:p>
      <w:pPr>
        <w:ind w:firstLine="0" w:firstLineChars="0"/>
        <w:rPr>
          <w:rFonts w:ascii="思源宋体 CN ExtraLight" w:hAnsi="思源宋体 CN ExtraLight" w:eastAsia="思源宋体 CN ExtraLight" w:cs="思源宋体 CN ExtraLight"/>
        </w:rPr>
      </w:pPr>
    </w:p>
    <w:p>
      <w:pPr>
        <w:ind w:firstLine="0" w:firstLineChars="0"/>
        <w:jc w:val="center"/>
        <w:rPr>
          <w:rFonts w:ascii="思源宋体 CN ExtraLight" w:hAnsi="思源宋体 CN ExtraLight" w:eastAsia="思源宋体 CN ExtraLight" w:cs="思源宋体 CN ExtraLight"/>
          <w:b/>
          <w:sz w:val="52"/>
          <w:szCs w:val="52"/>
        </w:rPr>
      </w:pPr>
    </w:p>
    <w:p>
      <w:pPr>
        <w:ind w:left="86" w:leftChars="41" w:right="101" w:firstLine="621" w:firstLineChars="119"/>
        <w:jc w:val="center"/>
        <w:rPr>
          <w:rFonts w:ascii="黑体" w:hAnsi="黑体" w:eastAsia="黑体" w:cs="黑体"/>
          <w:b/>
          <w:sz w:val="52"/>
          <w:szCs w:val="52"/>
        </w:rPr>
      </w:pPr>
      <w:r>
        <w:rPr>
          <w:rFonts w:hint="eastAsia" w:ascii="黑体" w:hAnsi="黑体" w:eastAsia="黑体" w:cs="黑体"/>
          <w:b/>
          <w:sz w:val="52"/>
          <w:szCs w:val="52"/>
        </w:rPr>
        <w:t>广州阳光采购服务平台操作手册</w:t>
      </w:r>
    </w:p>
    <w:p>
      <w:pPr>
        <w:ind w:left="86" w:leftChars="41" w:right="101" w:firstLine="621" w:firstLineChars="119"/>
        <w:jc w:val="center"/>
        <w:rPr>
          <w:rFonts w:ascii="黑体" w:hAnsi="黑体" w:eastAsia="黑体" w:cs="黑体"/>
          <w:b/>
          <w:sz w:val="52"/>
          <w:szCs w:val="52"/>
        </w:rPr>
      </w:pPr>
      <w:r>
        <w:rPr>
          <w:rFonts w:hint="eastAsia" w:ascii="黑体" w:hAnsi="黑体" w:eastAsia="黑体" w:cs="黑体"/>
          <w:b/>
          <w:sz w:val="52"/>
          <w:szCs w:val="52"/>
        </w:rPr>
        <w:t>-供应商用户手册</w:t>
      </w:r>
    </w:p>
    <w:p>
      <w:pPr>
        <w:widowControl/>
        <w:ind w:firstLine="422"/>
        <w:jc w:val="left"/>
        <w:rPr>
          <w:rFonts w:ascii="思源宋体 CN ExtraLight" w:hAnsi="思源宋体 CN ExtraLight" w:eastAsia="思源宋体 CN ExtraLight" w:cs="思源宋体 CN ExtraLight"/>
          <w:b/>
          <w:szCs w:val="2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szCs w:val="21"/>
        </w:rPr>
        <w:br w:type="page"/>
      </w:r>
    </w:p>
    <w:p>
      <w:pPr>
        <w:pStyle w:val="18"/>
        <w:ind w:left="1362" w:hanging="1362"/>
        <w:jc w:val="center"/>
        <w:rPr>
          <w:rFonts w:ascii="思源宋体 CN ExtraLight" w:hAnsi="思源宋体 CN ExtraLight" w:eastAsia="思源宋体 CN ExtraLight" w:cs="思源宋体 CN ExtraLight"/>
          <w:b/>
          <w:spacing w:val="200"/>
          <w:sz w:val="28"/>
          <w:szCs w:val="28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spacing w:val="200"/>
          <w:sz w:val="28"/>
          <w:szCs w:val="28"/>
        </w:rPr>
        <w:t>目录</w:t>
      </w:r>
    </w:p>
    <w:p>
      <w:pPr>
        <w:pStyle w:val="18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</w:rPr>
        <w:instrText xml:space="preserve"> TOC \o "1-6" \h \z \u </w:instrText>
      </w:r>
      <w:r>
        <w:rPr>
          <w:rFonts w:hint="eastAsia" w:ascii="思源宋体 CN ExtraLight" w:hAnsi="思源宋体 CN ExtraLight" w:eastAsia="思源宋体 CN ExtraLight" w:cs="思源宋体 CN ExtraLight"/>
        </w:rPr>
        <w:fldChar w:fldCharType="separate"/>
      </w:r>
      <w:r>
        <w:rPr>
          <w:rFonts w:hint="eastAsia" w:ascii="思源宋体 CN ExtraLight" w:hAnsi="思源宋体 CN ExtraLight" w:eastAsia="思源宋体 CN ExtraLight" w:cs="思源宋体 CN ExtraLight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</w:rPr>
        <w:instrText xml:space="preserve"> HYPERLINK \l _Toc10194 </w:instrText>
      </w:r>
      <w:r>
        <w:rPr>
          <w:rFonts w:hint="eastAsia" w:ascii="思源宋体 CN ExtraLight" w:hAnsi="思源宋体 CN ExtraLight" w:eastAsia="思源宋体 CN ExtraLight" w:cs="思源宋体 CN ExtraLight"/>
        </w:rPr>
        <w:fldChar w:fldCharType="separate"/>
      </w:r>
      <w:r>
        <w:rPr>
          <w:rFonts w:hint="eastAsia" w:ascii="思源宋体 CN ExtraLight" w:hAnsi="思源宋体 CN ExtraLight" w:cs="思源宋体 CN ExtraLight"/>
        </w:rPr>
        <w:t>一、 环境配置</w:t>
      </w:r>
      <w:r>
        <w:tab/>
      </w:r>
      <w:r>
        <w:fldChar w:fldCharType="begin"/>
      </w:r>
      <w:r>
        <w:instrText xml:space="preserve"> PAGEREF _Toc10194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</w:rPr>
        <w:fldChar w:fldCharType="end"/>
      </w:r>
    </w:p>
    <w:p>
      <w:pPr>
        <w:pStyle w:val="21"/>
        <w:tabs>
          <w:tab w:val="right" w:leader="dot" w:pos="8306"/>
          <w:tab w:val="clear" w:pos="829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_Toc8679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cs="思源宋体 CN ExtraLight"/>
        </w:rPr>
        <w:t>1.1、</w:t>
      </w:r>
      <w:r>
        <w:rPr>
          <w:rFonts w:hint="eastAsia"/>
          <w:szCs w:val="18"/>
        </w:rPr>
        <w:t>驱动下载安装</w:t>
      </w:r>
      <w:r>
        <w:tab/>
      </w:r>
      <w:r>
        <w:fldChar w:fldCharType="begin"/>
      </w:r>
      <w:r>
        <w:instrText xml:space="preserve"> PAGEREF _Toc8679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21"/>
        <w:tabs>
          <w:tab w:val="right" w:leader="dot" w:pos="8306"/>
          <w:tab w:val="clear" w:pos="829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_Toc14414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cs="思源宋体 CN ExtraLight"/>
        </w:rPr>
        <w:t>1.</w:t>
      </w:r>
      <w:r>
        <w:rPr>
          <w:rFonts w:ascii="思源宋体 CN ExtraLight" w:hAnsi="思源宋体 CN ExtraLight" w:cs="思源宋体 CN ExtraLight"/>
        </w:rPr>
        <w:t>2</w:t>
      </w:r>
      <w:r>
        <w:rPr>
          <w:rFonts w:hint="eastAsia" w:ascii="思源宋体 CN ExtraLight" w:hAnsi="思源宋体 CN ExtraLight" w:cs="思源宋体 CN ExtraLight"/>
        </w:rPr>
        <w:t>、</w:t>
      </w:r>
      <w:r>
        <w:rPr>
          <w:rFonts w:hint="eastAsia"/>
          <w:szCs w:val="18"/>
        </w:rPr>
        <w:t>投标工具下载安装</w:t>
      </w:r>
      <w:r>
        <w:tab/>
      </w:r>
      <w:r>
        <w:fldChar w:fldCharType="begin"/>
      </w:r>
      <w:r>
        <w:instrText xml:space="preserve"> PAGEREF _Toc14414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18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_Toc25876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eastAsia="思源宋体 CN ExtraLight" w:cs="思源宋体 CN ExtraLight"/>
        </w:rPr>
        <w:t>二、 业务采购</w:t>
      </w:r>
      <w:r>
        <w:tab/>
      </w:r>
      <w:r>
        <w:fldChar w:fldCharType="begin"/>
      </w:r>
      <w:r>
        <w:instrText xml:space="preserve"> PAGEREF _Toc25876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21"/>
        <w:tabs>
          <w:tab w:val="right" w:leader="dot" w:pos="8306"/>
          <w:tab w:val="clear" w:pos="829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_Toc21759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cs="思源宋体 CN ExtraLight"/>
        </w:rPr>
        <w:t>2.1、账号注册</w:t>
      </w:r>
      <w:r>
        <w:tab/>
      </w:r>
      <w:r>
        <w:fldChar w:fldCharType="begin"/>
      </w:r>
      <w:r>
        <w:instrText xml:space="preserve"> PAGEREF _Toc21759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21"/>
        <w:tabs>
          <w:tab w:val="right" w:leader="dot" w:pos="8306"/>
          <w:tab w:val="clear" w:pos="829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_Toc4088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/>
        </w:rPr>
        <w:t>2.2、基本信息完善</w:t>
      </w:r>
      <w:r>
        <w:tab/>
      </w:r>
      <w:r>
        <w:fldChar w:fldCharType="begin"/>
      </w:r>
      <w:r>
        <w:instrText xml:space="preserve"> PAGEREF _Toc4088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21"/>
        <w:tabs>
          <w:tab w:val="right" w:leader="dot" w:pos="8306"/>
          <w:tab w:val="clear" w:pos="829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_Toc13967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eastAsia="思源宋体 CN ExtraLight"/>
        </w:rPr>
        <w:t>2.</w:t>
      </w:r>
      <w:r>
        <w:rPr>
          <w:rFonts w:hint="eastAsia"/>
        </w:rPr>
        <w:t>3</w:t>
      </w:r>
      <w:r>
        <w:rPr>
          <w:rFonts w:hint="eastAsia" w:eastAsia="思源宋体 CN ExtraLight"/>
        </w:rPr>
        <w:t>、</w:t>
      </w:r>
      <w:r>
        <w:rPr>
          <w:rFonts w:hint="eastAsia" w:ascii="思源宋体 CN ExtraLight" w:hAnsi="思源宋体 CN ExtraLight" w:eastAsia="思源宋体 CN ExtraLight" w:cs="思源宋体 CN ExtraLight"/>
        </w:rPr>
        <w:t>CA锁绑定</w:t>
      </w:r>
      <w:r>
        <w:tab/>
      </w:r>
      <w:r>
        <w:fldChar w:fldCharType="begin"/>
      </w:r>
      <w:r>
        <w:instrText xml:space="preserve"> PAGEREF _Toc13967 \h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21"/>
        <w:tabs>
          <w:tab w:val="right" w:leader="dot" w:pos="8306"/>
          <w:tab w:val="clear" w:pos="829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_Toc5428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cs="思源宋体 CN ExtraLight"/>
        </w:rPr>
        <w:t>2.4、账号登录</w:t>
      </w:r>
      <w:r>
        <w:tab/>
      </w:r>
      <w:r>
        <w:fldChar w:fldCharType="begin"/>
      </w:r>
      <w:r>
        <w:instrText xml:space="preserve"> PAGEREF _Toc5428 \h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21"/>
        <w:tabs>
          <w:tab w:val="right" w:leader="dot" w:pos="8306"/>
          <w:tab w:val="clear" w:pos="829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_Toc14132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eastAsia="思源宋体 CN ExtraLight" w:cs="思源宋体 CN ExtraLight"/>
        </w:rPr>
        <w:t>2.5、招标公告</w:t>
      </w:r>
      <w:r>
        <w:tab/>
      </w:r>
      <w:r>
        <w:fldChar w:fldCharType="begin"/>
      </w:r>
      <w:r>
        <w:instrText xml:space="preserve"> PAGEREF _Toc14132 \h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_Toc14300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eastAsia="思源宋体 CN ExtraLight" w:cs="思源宋体 CN ExtraLight"/>
        </w:rPr>
        <w:t>2.5.1、公告详情</w:t>
      </w:r>
      <w:r>
        <w:tab/>
      </w:r>
      <w:r>
        <w:fldChar w:fldCharType="begin"/>
      </w:r>
      <w:r>
        <w:instrText xml:space="preserve"> PAGEREF _Toc14300 \h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_Toc24731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eastAsia="思源宋体 CN ExtraLight" w:cs="思源宋体 CN ExtraLight"/>
        </w:rPr>
        <w:t>2.5.2、进入项目</w:t>
      </w:r>
      <w:r>
        <w:tab/>
      </w:r>
      <w:r>
        <w:fldChar w:fldCharType="begin"/>
      </w:r>
      <w:r>
        <w:instrText xml:space="preserve"> PAGEREF _Toc24731 \h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19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_Toc2598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/>
        </w:rPr>
        <w:t>2.5.2.1、采购文件下载</w:t>
      </w:r>
      <w:r>
        <w:tab/>
      </w:r>
      <w:r>
        <w:fldChar w:fldCharType="begin"/>
      </w:r>
      <w:r>
        <w:instrText xml:space="preserve"> PAGEREF _Toc2598 \h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21"/>
        <w:tabs>
          <w:tab w:val="right" w:leader="dot" w:pos="8306"/>
          <w:tab w:val="clear" w:pos="829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_Toc30304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eastAsia="思源宋体 CN ExtraLight" w:cs="思源宋体 CN ExtraLight"/>
        </w:rPr>
        <w:t>2.6、我的项目</w:t>
      </w:r>
      <w:r>
        <w:tab/>
      </w:r>
      <w:r>
        <w:fldChar w:fldCharType="begin"/>
      </w:r>
      <w:r>
        <w:instrText xml:space="preserve"> PAGEREF _Toc30304 \h </w:instrText>
      </w:r>
      <w:r>
        <w:fldChar w:fldCharType="separate"/>
      </w:r>
      <w:r>
        <w:t>15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_Toc14996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eastAsia="思源宋体 CN ExtraLight" w:cs="思源宋体 CN ExtraLight"/>
        </w:rPr>
        <w:t>2.6.1、项目详情</w:t>
      </w:r>
      <w:r>
        <w:tab/>
      </w:r>
      <w:r>
        <w:fldChar w:fldCharType="begin"/>
      </w:r>
      <w:r>
        <w:instrText xml:space="preserve"> PAGEREF _Toc14996 \h </w:instrText>
      </w:r>
      <w:r>
        <w:fldChar w:fldCharType="separate"/>
      </w:r>
      <w:r>
        <w:t>15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_Toc18689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eastAsia="思源宋体 CN ExtraLight" w:cs="思源宋体 CN ExtraLight"/>
        </w:rPr>
        <w:t>2.6.2、进入项目</w:t>
      </w:r>
      <w:r>
        <w:tab/>
      </w:r>
      <w:r>
        <w:fldChar w:fldCharType="begin"/>
      </w:r>
      <w:r>
        <w:instrText xml:space="preserve"> PAGEREF _Toc18689 \h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19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_Toc27531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eastAsia="思源宋体 CN ExtraLight" w:cs="思源宋体 CN ExtraLight"/>
        </w:rPr>
        <w:t>2.6.2.2、招标文件下载</w:t>
      </w:r>
      <w:r>
        <w:tab/>
      </w:r>
      <w:r>
        <w:fldChar w:fldCharType="begin"/>
      </w:r>
      <w:r>
        <w:instrText xml:space="preserve"> PAGEREF _Toc27531 \h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19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_Toc15791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eastAsia="思源宋体 CN ExtraLight" w:cs="思源宋体 CN ExtraLight"/>
        </w:rPr>
        <w:t>2.6.2.3、答疑文件下载</w:t>
      </w:r>
      <w:r>
        <w:tab/>
      </w:r>
      <w:r>
        <w:fldChar w:fldCharType="begin"/>
      </w:r>
      <w:r>
        <w:instrText xml:space="preserve"> PAGEREF _Toc15791 \h </w:instrText>
      </w:r>
      <w:r>
        <w:fldChar w:fldCharType="separate"/>
      </w:r>
      <w:r>
        <w:t>17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19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_Toc28780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eastAsia="思源宋体 CN ExtraLight" w:cs="思源宋体 CN ExtraLight"/>
        </w:rPr>
        <w:t>2.6.2.4、上传投标文件</w:t>
      </w:r>
      <w:r>
        <w:tab/>
      </w:r>
      <w:r>
        <w:fldChar w:fldCharType="begin"/>
      </w:r>
      <w:r>
        <w:instrText xml:space="preserve"> PAGEREF _Toc28780 \h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19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_Toc6510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eastAsia="思源宋体 CN ExtraLight" w:cs="思源宋体 CN ExtraLight"/>
        </w:rPr>
        <w:t>2.6.2.5、提问</w:t>
      </w:r>
      <w:r>
        <w:tab/>
      </w:r>
      <w:r>
        <w:fldChar w:fldCharType="begin"/>
      </w:r>
      <w:r>
        <w:instrText xml:space="preserve"> PAGEREF _Toc6510 \h </w:instrText>
      </w:r>
      <w:r>
        <w:fldChar w:fldCharType="separate"/>
      </w:r>
      <w:r>
        <w:t>19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19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_Toc25770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eastAsia="思源宋体 CN ExtraLight" w:cs="思源宋体 CN ExtraLight"/>
        </w:rPr>
        <w:t>2.6.2.6、异议</w:t>
      </w:r>
      <w:r>
        <w:tab/>
      </w:r>
      <w:r>
        <w:fldChar w:fldCharType="begin"/>
      </w:r>
      <w:r>
        <w:instrText xml:space="preserve"> PAGEREF _Toc25770 \h </w:instrText>
      </w:r>
      <w:r>
        <w:fldChar w:fldCharType="separate"/>
      </w:r>
      <w:r>
        <w:t>21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19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_Toc21085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eastAsia="思源宋体 CN ExtraLight" w:cs="思源宋体 CN ExtraLight"/>
        </w:rPr>
        <w:t>2.6.2.7、成交通知书查看</w:t>
      </w:r>
      <w:r>
        <w:tab/>
      </w:r>
      <w:r>
        <w:fldChar w:fldCharType="begin"/>
      </w:r>
      <w:r>
        <w:instrText xml:space="preserve"> PAGEREF _Toc21085 \h </w:instrText>
      </w:r>
      <w:r>
        <w:fldChar w:fldCharType="separate"/>
      </w:r>
      <w:r>
        <w:t>23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_Toc29821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eastAsia="思源宋体 CN ExtraLight" w:cs="思源宋体 CN ExtraLight"/>
        </w:rPr>
        <w:t>2.6.3、我的中标</w:t>
      </w:r>
      <w:r>
        <w:tab/>
      </w:r>
      <w:r>
        <w:fldChar w:fldCharType="begin"/>
      </w:r>
      <w:r>
        <w:instrText xml:space="preserve"> PAGEREF _Toc29821 \h </w:instrText>
      </w:r>
      <w:r>
        <w:fldChar w:fldCharType="separate"/>
      </w:r>
      <w:r>
        <w:t>24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18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_Toc35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cs="思源宋体 CN ExtraLight"/>
        </w:rPr>
        <w:t>三、 投标文件制作</w:t>
      </w:r>
      <w:r>
        <w:tab/>
      </w:r>
      <w:r>
        <w:fldChar w:fldCharType="begin"/>
      </w:r>
      <w:r>
        <w:instrText xml:space="preserve"> PAGEREF _Toc35 \h </w:instrText>
      </w:r>
      <w:r>
        <w:fldChar w:fldCharType="separate"/>
      </w:r>
      <w:r>
        <w:t>25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</w:rPr>
        <w:br w:type="page"/>
      </w:r>
    </w:p>
    <w:p>
      <w:pPr>
        <w:pStyle w:val="2"/>
        <w:ind w:firstLine="643"/>
        <w:rPr>
          <w:rFonts w:ascii="思源宋体 CN ExtraLight" w:hAnsi="思源宋体 CN ExtraLight" w:cs="思源宋体 CN ExtraLight"/>
          <w:color w:val="000000" w:themeColor="text1"/>
        </w:rPr>
      </w:pPr>
      <w:bookmarkStart w:id="0" w:name="_Toc10194"/>
      <w:bookmarkStart w:id="1" w:name="_Toc20822"/>
      <w:bookmarkStart w:id="2" w:name="_Toc346701624"/>
      <w:bookmarkStart w:id="53" w:name="_GoBack"/>
      <w:bookmarkEnd w:id="53"/>
      <w:r>
        <w:rPr>
          <w:rFonts w:hint="eastAsia" w:ascii="思源宋体 CN ExtraLight" w:hAnsi="思源宋体 CN ExtraLight" w:cs="思源宋体 CN ExtraLight"/>
          <w:color w:val="000000" w:themeColor="text1"/>
        </w:rPr>
        <w:t>环境配置</w:t>
      </w:r>
      <w:bookmarkEnd w:id="0"/>
    </w:p>
    <w:p>
      <w:pPr>
        <w:pStyle w:val="3"/>
        <w:numPr>
          <w:ilvl w:val="1"/>
          <w:numId w:val="0"/>
        </w:numPr>
        <w:rPr>
          <w:rFonts w:ascii="思源宋体 CN ExtraLight" w:hAnsi="思源宋体 CN ExtraLight" w:cs="思源宋体 CN ExtraLight"/>
          <w:color w:val="000000" w:themeColor="text1"/>
        </w:rPr>
      </w:pPr>
      <w:bookmarkStart w:id="3" w:name="_Toc9170"/>
      <w:bookmarkStart w:id="4" w:name="_Toc12315"/>
      <w:bookmarkStart w:id="5" w:name="_Toc8679"/>
      <w:r>
        <w:rPr>
          <w:rFonts w:hint="eastAsia" w:ascii="思源宋体 CN ExtraLight" w:hAnsi="思源宋体 CN ExtraLight" w:cs="思源宋体 CN ExtraLight"/>
          <w:color w:val="000000" w:themeColor="text1"/>
        </w:rPr>
        <w:t>1.1、</w:t>
      </w:r>
      <w:bookmarkEnd w:id="3"/>
      <w:bookmarkEnd w:id="4"/>
      <w:r>
        <w:rPr>
          <w:rFonts w:hint="eastAsia"/>
          <w:sz w:val="28"/>
          <w:szCs w:val="18"/>
        </w:rPr>
        <w:t>驱动下载安装</w:t>
      </w:r>
      <w:bookmarkEnd w:id="5"/>
    </w:p>
    <w:p>
      <w:pPr>
        <w:rPr>
          <w:color w:val="000000" w:themeColor="text1"/>
        </w:rPr>
      </w:pPr>
      <w:r>
        <w:rPr>
          <w:rFonts w:hint="eastAsia"/>
          <w:color w:val="000000" w:themeColor="text1"/>
        </w:rPr>
        <w:t>系统地址：</w:t>
      </w:r>
      <w:r>
        <w:fldChar w:fldCharType="begin"/>
      </w:r>
      <w:r>
        <w:instrText xml:space="preserve"> HYPERLINK "http://newcg.gemas.com.cn:8065/TPBidder/" </w:instrText>
      </w:r>
      <w:r>
        <w:fldChar w:fldCharType="separate"/>
      </w:r>
      <w:r>
        <w:rPr>
          <w:rStyle w:val="31"/>
        </w:rPr>
        <w:t>http://newcg.gemas.com.cn:8065/TPBidder/</w:t>
      </w:r>
      <w:r>
        <w:rPr>
          <w:rStyle w:val="31"/>
        </w:rPr>
        <w:fldChar w:fldCharType="end"/>
      </w:r>
      <w:r>
        <w:rPr>
          <w:rFonts w:hint="eastAsia"/>
          <w:color w:val="000000" w:themeColor="text1"/>
        </w:rPr>
        <w:t>，点击进入。</w:t>
      </w:r>
    </w:p>
    <w:p>
      <w:pPr>
        <w:rPr>
          <w:rFonts w:ascii="宋体" w:hAnsi="宋体" w:cs="宋体"/>
          <w:szCs w:val="21"/>
        </w:rPr>
      </w:pPr>
      <w:r>
        <w:rPr>
          <w:color w:val="000000" w:themeColor="text1"/>
        </w:rPr>
        <w:t>1</w:t>
      </w:r>
      <w:r>
        <w:rPr>
          <w:rFonts w:hint="eastAsia"/>
          <w:color w:val="000000" w:themeColor="text1"/>
        </w:rPr>
        <w:t>、</w:t>
      </w:r>
      <w:r>
        <w:rPr>
          <w:rFonts w:hint="eastAsia" w:ascii="宋体" w:hAnsi="宋体" w:cs="宋体"/>
          <w:szCs w:val="21"/>
        </w:rPr>
        <w:t>登录到【阳光采购服务平台】登陆页面，点击用户登录-驱动下载。如下图：</w:t>
      </w:r>
    </w:p>
    <w:p>
      <w:pPr>
        <w:ind w:firstLine="0" w:firstLineChars="0"/>
        <w:rPr>
          <w:color w:val="000000" w:themeColor="text1"/>
        </w:rPr>
      </w:pPr>
      <w:r>
        <w:drawing>
          <wp:inline distT="0" distB="0" distL="0" distR="0">
            <wp:extent cx="5274310" cy="24542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7"/>
        <w:ind w:firstLine="420"/>
      </w:pPr>
      <w:r>
        <w:rPr>
          <w:rFonts w:hint="eastAsia"/>
        </w:rPr>
        <w:t>2、双击安装程序，进入安装页面，如下图所示：</w:t>
      </w:r>
    </w:p>
    <w:p>
      <w:pPr>
        <w:jc w:val="left"/>
        <w:rPr>
          <w:rFonts w:ascii="Calibri" w:hAnsi="Calibri" w:cs="宋体"/>
          <w:color w:val="000000"/>
          <w:szCs w:val="20"/>
        </w:rPr>
      </w:pPr>
      <w:r>
        <w:rPr>
          <w:rFonts w:ascii="Calibri" w:hAnsi="Calibri" w:cs="宋体"/>
          <w:color w:val="000000"/>
          <w:szCs w:val="20"/>
        </w:rPr>
        <w:drawing>
          <wp:inline distT="0" distB="0" distL="0" distR="0">
            <wp:extent cx="3395980" cy="2546985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25905" cy="256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ascii="Calibri" w:hAnsi="Calibri"/>
        </w:rPr>
      </w:pPr>
      <w:r>
        <w:rPr>
          <w:rFonts w:hint="eastAsia" w:ascii="Calibri" w:hAnsi="Calibri"/>
        </w:rPr>
        <w:t>注：在安装驱动之前，请确保所有浏览器均已关闭， CA未插入电脑。</w:t>
      </w:r>
    </w:p>
    <w:p>
      <w:pPr>
        <w:jc w:val="left"/>
        <w:rPr>
          <w:rFonts w:ascii="Calibri" w:hAnsi="Calibri" w:cs="宋体"/>
          <w:color w:val="000000"/>
          <w:szCs w:val="20"/>
        </w:rPr>
      </w:pPr>
    </w:p>
    <w:p>
      <w:pPr>
        <w:jc w:val="left"/>
        <w:rPr>
          <w:rFonts w:ascii="Calibri" w:hAnsi="Calibri" w:cs="宋体"/>
          <w:color w:val="000000"/>
          <w:szCs w:val="20"/>
        </w:rPr>
      </w:pPr>
    </w:p>
    <w:p>
      <w:pPr>
        <w:jc w:val="left"/>
        <w:rPr>
          <w:rFonts w:ascii="Calibri" w:hAnsi="Calibri" w:cs="宋体"/>
          <w:color w:val="000000"/>
          <w:szCs w:val="20"/>
        </w:rPr>
      </w:pPr>
    </w:p>
    <w:p>
      <w:pPr>
        <w:jc w:val="left"/>
        <w:rPr>
          <w:rFonts w:ascii="Calibri" w:hAnsi="Calibri" w:cs="宋体"/>
          <w:color w:val="000000"/>
          <w:szCs w:val="20"/>
        </w:rPr>
      </w:pPr>
    </w:p>
    <w:p>
      <w:pPr>
        <w:jc w:val="left"/>
        <w:rPr>
          <w:rFonts w:ascii="Calibri" w:hAnsi="Calibri" w:cs="宋体"/>
          <w:color w:val="000000"/>
          <w:szCs w:val="20"/>
        </w:rPr>
      </w:pPr>
    </w:p>
    <w:p>
      <w:pPr>
        <w:jc w:val="left"/>
        <w:rPr>
          <w:rFonts w:ascii="Calibri" w:hAnsi="Calibri" w:cs="宋体"/>
          <w:color w:val="000000"/>
          <w:szCs w:val="20"/>
        </w:rPr>
      </w:pPr>
      <w:r>
        <w:rPr>
          <w:rFonts w:hint="eastAsia" w:ascii="Calibri" w:hAnsi="Calibri" w:cs="宋体"/>
          <w:color w:val="000000"/>
          <w:szCs w:val="20"/>
        </w:rPr>
        <w:t>3、选中协议，点击“自定义安装”选项，选择安装目录位置，默认为C盘。</w:t>
      </w:r>
    </w:p>
    <w:p>
      <w:pPr>
        <w:jc w:val="left"/>
        <w:rPr>
          <w:rFonts w:ascii="Calibri" w:hAnsi="Calibri" w:cs="宋体"/>
          <w:color w:val="000000"/>
          <w:szCs w:val="20"/>
        </w:rPr>
      </w:pPr>
      <w:r>
        <w:rPr>
          <w:rFonts w:ascii="Calibri" w:hAnsi="Calibri" w:cs="宋体"/>
          <w:color w:val="000000"/>
          <w:szCs w:val="20"/>
        </w:rPr>
        <w:drawing>
          <wp:inline distT="0" distB="0" distL="0" distR="0">
            <wp:extent cx="3235960" cy="242697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04621" cy="247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Calibri" w:hAnsi="Calibri" w:cs="宋体"/>
          <w:color w:val="000000"/>
          <w:szCs w:val="20"/>
        </w:rPr>
      </w:pPr>
      <w:r>
        <w:rPr>
          <w:rFonts w:hint="eastAsia" w:ascii="Calibri" w:hAnsi="Calibri" w:cs="宋体"/>
          <w:color w:val="000000"/>
          <w:szCs w:val="20"/>
        </w:rPr>
        <w:t>4、驱动安装完成后，显示安装完成界面，如下图，点击完成按钮即可：</w:t>
      </w:r>
    </w:p>
    <w:p>
      <w:pPr>
        <w:jc w:val="left"/>
        <w:rPr>
          <w:rFonts w:ascii="Calibri" w:hAnsi="Calibri" w:cs="宋体"/>
          <w:color w:val="000000"/>
          <w:szCs w:val="20"/>
        </w:rPr>
      </w:pPr>
      <w:r>
        <w:drawing>
          <wp:inline distT="0" distB="0" distL="0" distR="0">
            <wp:extent cx="3401695" cy="2551430"/>
            <wp:effectExtent l="0" t="0" r="8255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80927" cy="261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left"/>
        <w:rPr>
          <w:rFonts w:ascii="Calibri" w:hAnsi="Calibri" w:cs="宋体"/>
          <w:color w:val="000000"/>
          <w:szCs w:val="20"/>
        </w:rPr>
      </w:pPr>
    </w:p>
    <w:p>
      <w:pPr>
        <w:pStyle w:val="3"/>
        <w:numPr>
          <w:ilvl w:val="1"/>
          <w:numId w:val="0"/>
        </w:numPr>
        <w:rPr>
          <w:rFonts w:ascii="思源宋体 CN ExtraLight" w:hAnsi="思源宋体 CN ExtraLight" w:cs="思源宋体 CN ExtraLight"/>
          <w:color w:val="000000" w:themeColor="text1"/>
        </w:rPr>
      </w:pPr>
      <w:bookmarkStart w:id="6" w:name="_Toc14414"/>
      <w:r>
        <w:rPr>
          <w:rFonts w:hint="eastAsia" w:ascii="思源宋体 CN ExtraLight" w:hAnsi="思源宋体 CN ExtraLight" w:cs="思源宋体 CN ExtraLight"/>
          <w:color w:val="000000" w:themeColor="text1"/>
        </w:rPr>
        <w:t>1.</w:t>
      </w:r>
      <w:r>
        <w:rPr>
          <w:rFonts w:ascii="思源宋体 CN ExtraLight" w:hAnsi="思源宋体 CN ExtraLight" w:cs="思源宋体 CN ExtraLight"/>
          <w:color w:val="000000" w:themeColor="text1"/>
        </w:rPr>
        <w:t>2</w:t>
      </w:r>
      <w:r>
        <w:rPr>
          <w:rFonts w:hint="eastAsia" w:ascii="思源宋体 CN ExtraLight" w:hAnsi="思源宋体 CN ExtraLight" w:cs="思源宋体 CN ExtraLight"/>
          <w:color w:val="000000" w:themeColor="text1"/>
        </w:rPr>
        <w:t>、</w:t>
      </w:r>
      <w:r>
        <w:rPr>
          <w:rFonts w:hint="eastAsia"/>
          <w:sz w:val="28"/>
          <w:szCs w:val="18"/>
        </w:rPr>
        <w:t>投标工具下载安装</w:t>
      </w:r>
      <w:bookmarkEnd w:id="6"/>
    </w:p>
    <w:p>
      <w:pPr>
        <w:rPr>
          <w:color w:val="FF0000"/>
        </w:rPr>
      </w:pPr>
      <w:r>
        <w:rPr>
          <w:rFonts w:hint="eastAsia"/>
          <w:color w:val="FF0000"/>
        </w:rPr>
        <w:t>链接地址：XXXXXX</w:t>
      </w:r>
    </w:p>
    <w:p>
      <w:pPr>
        <w:rPr>
          <w:color w:val="FF0000"/>
        </w:rPr>
      </w:pPr>
      <w:r>
        <w:rPr>
          <w:rFonts w:hint="eastAsia"/>
          <w:color w:val="FF0000"/>
        </w:rPr>
        <w:t>1、进入驱动下载页面，选择【广州阳光采购服务平台8</w:t>
      </w:r>
      <w:r>
        <w:rPr>
          <w:color w:val="FF0000"/>
        </w:rPr>
        <w:t>.2</w:t>
      </w:r>
      <w:r>
        <w:rPr>
          <w:rFonts w:hint="eastAsia"/>
          <w:color w:val="FF0000"/>
        </w:rPr>
        <w:t>】工具下载并安装。如下图：</w:t>
      </w:r>
    </w:p>
    <w:p>
      <w:pPr>
        <w:widowControl/>
        <w:spacing w:line="240" w:lineRule="auto"/>
        <w:ind w:firstLine="0" w:firstLineChars="0"/>
        <w:jc w:val="left"/>
        <w:rPr>
          <w:color w:val="000000" w:themeColor="text1"/>
        </w:rPr>
      </w:pPr>
    </w:p>
    <w:p>
      <w:pPr>
        <w:widowControl/>
        <w:spacing w:line="240" w:lineRule="auto"/>
        <w:ind w:firstLine="0" w:firstLineChars="0"/>
        <w:jc w:val="left"/>
        <w:rPr>
          <w:color w:val="000000" w:themeColor="text1"/>
        </w:rPr>
      </w:pPr>
    </w:p>
    <w:p>
      <w:pPr>
        <w:widowControl/>
        <w:spacing w:line="240" w:lineRule="auto"/>
        <w:ind w:firstLine="0" w:firstLineChars="0"/>
        <w:jc w:val="left"/>
        <w:rPr>
          <w:color w:val="000000" w:themeColor="text1"/>
        </w:rPr>
      </w:pPr>
    </w:p>
    <w:p>
      <w:pPr>
        <w:widowControl/>
        <w:spacing w:line="240" w:lineRule="auto"/>
        <w:ind w:firstLine="0" w:firstLineChars="0"/>
        <w:jc w:val="left"/>
        <w:rPr>
          <w:color w:val="000000" w:themeColor="text1"/>
        </w:rPr>
      </w:pPr>
    </w:p>
    <w:p>
      <w:pPr>
        <w:widowControl/>
        <w:spacing w:line="240" w:lineRule="auto"/>
        <w:ind w:firstLine="0" w:firstLineChars="0"/>
        <w:jc w:val="left"/>
        <w:rPr>
          <w:color w:val="000000" w:themeColor="text1"/>
        </w:rPr>
      </w:pPr>
    </w:p>
    <w:p>
      <w:pPr>
        <w:widowControl/>
        <w:spacing w:line="240" w:lineRule="auto"/>
        <w:ind w:firstLine="0" w:firstLineChars="0"/>
        <w:jc w:val="left"/>
        <w:rPr>
          <w:color w:val="000000" w:themeColor="text1"/>
        </w:rPr>
      </w:pPr>
    </w:p>
    <w:p>
      <w:pPr>
        <w:widowControl/>
        <w:spacing w:line="240" w:lineRule="auto"/>
        <w:ind w:firstLine="0" w:firstLineChars="0"/>
        <w:jc w:val="left"/>
        <w:rPr>
          <w:color w:val="000000" w:themeColor="text1"/>
        </w:rPr>
      </w:pPr>
    </w:p>
    <w:p>
      <w:pPr>
        <w:widowControl/>
        <w:spacing w:line="240" w:lineRule="auto"/>
        <w:ind w:firstLine="0" w:firstLineChars="0"/>
        <w:jc w:val="left"/>
        <w:rPr>
          <w:color w:val="000000" w:themeColor="text1"/>
        </w:rPr>
      </w:pPr>
    </w:p>
    <w:p>
      <w:pPr>
        <w:widowControl/>
        <w:spacing w:line="240" w:lineRule="auto"/>
        <w:ind w:firstLine="0" w:firstLineChars="0"/>
        <w:jc w:val="left"/>
        <w:rPr>
          <w:color w:val="000000" w:themeColor="text1"/>
        </w:rPr>
      </w:pPr>
    </w:p>
    <w:p>
      <w:pPr>
        <w:widowControl/>
        <w:spacing w:line="240" w:lineRule="auto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2、选择【同意安装】，将安装位置自行选择，点击立即按照。如下图：</w:t>
      </w:r>
    </w:p>
    <w:p>
      <w:pPr>
        <w:widowControl/>
        <w:spacing w:line="240" w:lineRule="auto"/>
        <w:ind w:firstLine="0" w:firstLineChars="0"/>
        <w:jc w:val="left"/>
        <w:rPr>
          <w:color w:val="000000" w:themeColor="text1"/>
        </w:rPr>
      </w:pPr>
      <w:r>
        <w:drawing>
          <wp:inline distT="0" distB="0" distL="0" distR="0">
            <wp:extent cx="5274310" cy="351663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注：安装前将IE浏览器关闭，并拔出CA锁，安装工具时长较久，请耐心等待。</w:t>
      </w:r>
    </w:p>
    <w:p>
      <w:pPr>
        <w:pStyle w:val="67"/>
        <w:ind w:firstLine="420"/>
      </w:pPr>
      <w:r>
        <w:rPr>
          <w:rFonts w:hint="eastAsia"/>
          <w:color w:val="000000" w:themeColor="text1"/>
        </w:rPr>
        <w:t>3、</w:t>
      </w:r>
      <w:r>
        <w:rPr>
          <w:rFonts w:hint="eastAsia"/>
        </w:rPr>
        <w:t>安装完成后，显示安装完成界面，如下图，点击完成按钮即可：</w:t>
      </w:r>
    </w:p>
    <w:p>
      <w:pPr>
        <w:pStyle w:val="67"/>
        <w:ind w:firstLine="0" w:firstLineChars="0"/>
      </w:pPr>
      <w:r>
        <w:drawing>
          <wp:inline distT="0" distB="0" distL="0" distR="0">
            <wp:extent cx="3792220" cy="252857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18701" cy="254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jc w:val="left"/>
        <w:rPr>
          <w:color w:val="000000" w:themeColor="text1"/>
        </w:rPr>
      </w:pPr>
      <w:r>
        <w:rPr>
          <w:color w:val="000000" w:themeColor="text1"/>
        </w:rPr>
        <w:t>4</w:t>
      </w:r>
      <w:r>
        <w:rPr>
          <w:rFonts w:hint="eastAsia"/>
          <w:color w:val="000000" w:themeColor="text1"/>
        </w:rPr>
        <w:t>、</w:t>
      </w:r>
      <w:r>
        <w:rPr>
          <w:rFonts w:hint="eastAsia"/>
        </w:rPr>
        <w:t>用户可以点击桌面上的投标工具图标来启动投标工具，如下图：</w:t>
      </w:r>
    </w:p>
    <w:p>
      <w:pPr>
        <w:widowControl/>
        <w:spacing w:line="240" w:lineRule="auto"/>
        <w:ind w:firstLine="0" w:firstLineChars="0"/>
        <w:jc w:val="left"/>
        <w:rPr>
          <w:color w:val="000000" w:themeColor="text1"/>
        </w:rPr>
      </w:pPr>
      <w:r>
        <w:drawing>
          <wp:inline distT="0" distB="0" distL="0" distR="0">
            <wp:extent cx="1685925" cy="1495425"/>
            <wp:effectExtent l="0" t="0" r="9525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br w:type="page"/>
      </w:r>
    </w:p>
    <w:p>
      <w:pPr>
        <w:pStyle w:val="2"/>
        <w:ind w:firstLine="643"/>
        <w:rPr>
          <w:rFonts w:ascii="思源宋体 CN ExtraLight" w:hAnsi="思源宋体 CN ExtraLight" w:eastAsia="思源宋体 CN ExtraLight" w:cs="思源宋体 CN ExtraLight"/>
        </w:rPr>
      </w:pPr>
      <w:bookmarkStart w:id="7" w:name="_Toc25876"/>
      <w:r>
        <w:rPr>
          <w:rFonts w:hint="eastAsia" w:ascii="思源宋体 CN ExtraLight" w:hAnsi="思源宋体 CN ExtraLight" w:eastAsia="思源宋体 CN ExtraLight" w:cs="思源宋体 CN ExtraLight"/>
        </w:rPr>
        <w:t>业务采购</w:t>
      </w:r>
      <w:bookmarkEnd w:id="1"/>
      <w:bookmarkEnd w:id="2"/>
      <w:bookmarkEnd w:id="7"/>
    </w:p>
    <w:p>
      <w:pPr>
        <w:pStyle w:val="3"/>
        <w:numPr>
          <w:ilvl w:val="1"/>
          <w:numId w:val="0"/>
        </w:numPr>
        <w:rPr>
          <w:rFonts w:ascii="思源宋体 CN ExtraLight" w:hAnsi="思源宋体 CN ExtraLight" w:cs="思源宋体 CN ExtraLight"/>
          <w:color w:val="000000" w:themeColor="text1"/>
        </w:rPr>
      </w:pPr>
      <w:bookmarkStart w:id="8" w:name="_Toc4702"/>
      <w:bookmarkStart w:id="9" w:name="_Toc20559"/>
      <w:bookmarkStart w:id="10" w:name="_Toc21759"/>
      <w:r>
        <w:rPr>
          <w:rFonts w:hint="eastAsia" w:ascii="思源宋体 CN ExtraLight" w:hAnsi="思源宋体 CN ExtraLight" w:cs="思源宋体 CN ExtraLight"/>
          <w:color w:val="000000" w:themeColor="text1"/>
        </w:rPr>
        <w:t>2.1、账号注册</w:t>
      </w:r>
      <w:bookmarkEnd w:id="8"/>
      <w:bookmarkEnd w:id="9"/>
      <w:bookmarkEnd w:id="10"/>
    </w:p>
    <w:p>
      <w:pPr>
        <w:rPr>
          <w:color w:val="000000" w:themeColor="text1"/>
        </w:rPr>
      </w:pPr>
      <w:r>
        <w:rPr>
          <w:rFonts w:hint="eastAsia"/>
          <w:color w:val="000000" w:themeColor="text1"/>
        </w:rPr>
        <w:t>1、登录到【阳光采购服务平台】，点击【用户登录】-【免费注册】。</w:t>
      </w:r>
    </w:p>
    <w:p>
      <w:pPr>
        <w:ind w:firstLine="0" w:firstLineChars="0"/>
        <w:rPr>
          <w:rFonts w:ascii="仿宋_GB2312" w:hAnsi="仿宋_GB2312" w:eastAsia="仿宋_GB2312" w:cs="仿宋_GB2312"/>
          <w:sz w:val="30"/>
          <w:szCs w:val="30"/>
        </w:rPr>
      </w:pPr>
      <w:r>
        <w:drawing>
          <wp:inline distT="0" distB="0" distL="0" distR="0">
            <wp:extent cx="5274310" cy="24599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</w:rPr>
      </w:pPr>
      <w:r>
        <w:rPr>
          <w:rFonts w:hint="eastAsia"/>
          <w:color w:val="000000" w:themeColor="text1"/>
        </w:rPr>
        <w:t>2、点击【我已阅读并同意该协议】，进入</w:t>
      </w:r>
      <w:r>
        <w:rPr>
          <w:rFonts w:hint="eastAsia"/>
          <w:color w:val="000000" w:themeColor="text1"/>
          <w:lang w:val="en-US" w:eastAsia="zh-CN"/>
        </w:rPr>
        <w:t>注册信息填写页面</w:t>
      </w:r>
      <w:r>
        <w:rPr>
          <w:rFonts w:hint="eastAsia"/>
          <w:color w:val="000000" w:themeColor="text1"/>
        </w:rPr>
        <w:t>。</w:t>
      </w:r>
    </w:p>
    <w:p>
      <w:pPr>
        <w:ind w:firstLine="0" w:firstLineChars="0"/>
        <w:rPr>
          <w:color w:val="000000" w:themeColor="text1"/>
        </w:rPr>
      </w:pPr>
      <w:r>
        <w:drawing>
          <wp:inline distT="0" distB="0" distL="0" distR="0">
            <wp:extent cx="5274310" cy="283845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</w:rPr>
      </w:pPr>
      <w:bookmarkStart w:id="11" w:name="_Toc19569"/>
      <w:bookmarkStart w:id="12" w:name="_Toc13055"/>
    </w:p>
    <w:p>
      <w:pPr>
        <w:rPr>
          <w:color w:val="000000" w:themeColor="text1"/>
        </w:rPr>
      </w:pPr>
    </w:p>
    <w:p>
      <w:pPr>
        <w:rPr>
          <w:color w:val="000000" w:themeColor="text1"/>
        </w:rPr>
      </w:pPr>
    </w:p>
    <w:p>
      <w:pPr>
        <w:rPr>
          <w:color w:val="000000" w:themeColor="text1"/>
        </w:rPr>
      </w:pPr>
    </w:p>
    <w:p>
      <w:pPr>
        <w:rPr>
          <w:color w:val="000000" w:themeColor="text1"/>
        </w:rPr>
      </w:pPr>
    </w:p>
    <w:p>
      <w:pPr>
        <w:rPr>
          <w:color w:val="000000" w:themeColor="text1"/>
        </w:rPr>
      </w:pPr>
    </w:p>
    <w:p>
      <w:pPr>
        <w:rPr>
          <w:color w:val="000000" w:themeColor="text1"/>
        </w:rPr>
      </w:pPr>
      <w:r>
        <w:rPr>
          <w:rFonts w:hint="eastAsia"/>
          <w:color w:val="000000" w:themeColor="text1"/>
        </w:rPr>
        <w:t>3、根据实际情况完善</w:t>
      </w:r>
      <w:r>
        <w:rPr>
          <w:rFonts w:hint="eastAsia"/>
          <w:color w:val="000000" w:themeColor="text1"/>
          <w:lang w:val="en-US" w:eastAsia="zh-CN"/>
        </w:rPr>
        <w:t>注册</w:t>
      </w:r>
      <w:r>
        <w:rPr>
          <w:rFonts w:hint="eastAsia"/>
          <w:color w:val="000000" w:themeColor="text1"/>
        </w:rPr>
        <w:t>信息，点击【</w:t>
      </w:r>
      <w:r>
        <w:rPr>
          <w:rFonts w:hint="eastAsia"/>
          <w:color w:val="000000" w:themeColor="text1"/>
          <w:lang w:val="en-US" w:eastAsia="zh-CN"/>
        </w:rPr>
        <w:t>确认</w:t>
      </w:r>
      <w:r>
        <w:rPr>
          <w:rFonts w:hint="eastAsia"/>
          <w:color w:val="000000" w:themeColor="text1"/>
        </w:rPr>
        <w:t>注册】。</w:t>
      </w:r>
      <w:bookmarkEnd w:id="11"/>
      <w:bookmarkEnd w:id="12"/>
    </w:p>
    <w:p>
      <w:pPr>
        <w:ind w:firstLine="0" w:firstLineChars="0"/>
      </w:pPr>
      <w:r>
        <w:drawing>
          <wp:inline distT="0" distB="0" distL="0" distR="0">
            <wp:extent cx="5274310" cy="445452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</w:rPr>
      </w:pPr>
      <w:r>
        <w:rPr>
          <w:rFonts w:hint="eastAsia"/>
          <w:color w:val="000000" w:themeColor="text1"/>
        </w:rPr>
        <w:t>4、点击【确认注册】，</w:t>
      </w:r>
      <w:r>
        <w:rPr>
          <w:rFonts w:hint="eastAsia"/>
          <w:color w:val="000000" w:themeColor="text1"/>
          <w:lang w:val="en-US" w:eastAsia="zh-CN"/>
        </w:rPr>
        <w:t>注册完成后，点击【立即登录】进入用户中心</w:t>
      </w:r>
      <w:r>
        <w:rPr>
          <w:rFonts w:hint="eastAsia"/>
          <w:color w:val="000000" w:themeColor="text1"/>
        </w:rPr>
        <w:t>。</w:t>
      </w:r>
    </w:p>
    <w:p>
      <w:pPr>
        <w:ind w:firstLine="0" w:firstLineChars="0"/>
      </w:pPr>
      <w:r>
        <w:drawing>
          <wp:inline distT="0" distB="0" distL="0" distR="0">
            <wp:extent cx="5274310" cy="218122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3"/>
        <w:numPr>
          <w:ilvl w:val="1"/>
          <w:numId w:val="0"/>
        </w:numPr>
        <w:ind w:firstLine="301" w:firstLineChars="100"/>
      </w:pPr>
      <w:bookmarkStart w:id="13" w:name="_Toc21210"/>
      <w:bookmarkStart w:id="14" w:name="_Toc2232"/>
      <w:bookmarkStart w:id="15" w:name="_Toc23218"/>
      <w:bookmarkStart w:id="16" w:name="_Toc1082"/>
      <w:bookmarkStart w:id="17" w:name="_Toc13630"/>
      <w:bookmarkStart w:id="18" w:name="_Toc4088"/>
      <w:r>
        <w:rPr>
          <w:rFonts w:hint="eastAsia"/>
        </w:rPr>
        <w:t>2.2、基本信息</w:t>
      </w:r>
      <w:bookmarkEnd w:id="13"/>
      <w:bookmarkEnd w:id="14"/>
      <w:bookmarkEnd w:id="15"/>
      <w:r>
        <w:rPr>
          <w:rFonts w:hint="eastAsia"/>
        </w:rPr>
        <w:t>完善</w:t>
      </w:r>
      <w:bookmarkEnd w:id="16"/>
      <w:bookmarkEnd w:id="17"/>
      <w:bookmarkEnd w:id="18"/>
    </w:p>
    <w:p>
      <w:pPr>
        <w:rPr>
          <w:color w:val="000000" w:themeColor="text1"/>
        </w:rPr>
      </w:pPr>
      <w:bookmarkStart w:id="19" w:name="_Toc16165"/>
      <w:bookmarkStart w:id="20" w:name="_Toc31089"/>
      <w:r>
        <w:rPr>
          <w:rFonts w:hint="eastAsia"/>
          <w:color w:val="000000" w:themeColor="text1"/>
        </w:rPr>
        <w:t>1、登录系统，系统提示完善信息，请点击【确定】，继续完善</w:t>
      </w:r>
      <w:r>
        <w:rPr>
          <w:rFonts w:hint="eastAsia"/>
          <w:color w:val="000000" w:themeColor="text1"/>
          <w:lang w:val="en-US" w:eastAsia="zh-CN"/>
        </w:rPr>
        <w:t>基本</w:t>
      </w:r>
      <w:r>
        <w:rPr>
          <w:rFonts w:hint="eastAsia"/>
          <w:color w:val="000000" w:themeColor="text1"/>
        </w:rPr>
        <w:t>信息</w:t>
      </w:r>
      <w:bookmarkEnd w:id="19"/>
      <w:bookmarkEnd w:id="20"/>
      <w:r>
        <w:rPr>
          <w:rFonts w:hint="eastAsia"/>
          <w:color w:val="000000" w:themeColor="text1"/>
        </w:rPr>
        <w:t>。</w:t>
      </w:r>
    </w:p>
    <w:p>
      <w:pPr>
        <w:ind w:firstLine="0" w:firstLineChars="0"/>
      </w:pPr>
      <w:r>
        <w:drawing>
          <wp:inline distT="0" distB="0" distL="114300" distR="114300">
            <wp:extent cx="5267325" cy="2566035"/>
            <wp:effectExtent l="0" t="0" r="9525" b="5715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</w:rPr>
      </w:pPr>
      <w:bookmarkStart w:id="21" w:name="_Toc15444"/>
      <w:bookmarkStart w:id="22" w:name="_Toc21608"/>
      <w:r>
        <w:rPr>
          <w:rFonts w:hint="eastAsia" w:ascii="宋体" w:hAnsi="宋体" w:cs="宋体"/>
          <w:szCs w:val="21"/>
        </w:rPr>
        <w:t>2</w:t>
      </w:r>
      <w:bookmarkEnd w:id="21"/>
      <w:bookmarkEnd w:id="22"/>
      <w:bookmarkStart w:id="23" w:name="_Toc19874"/>
      <w:bookmarkStart w:id="24" w:name="_Toc8894"/>
      <w:r>
        <w:rPr>
          <w:rFonts w:hint="eastAsia" w:ascii="宋体" w:hAnsi="宋体" w:cs="宋体"/>
          <w:szCs w:val="21"/>
        </w:rPr>
        <w:t>、</w:t>
      </w:r>
      <w:r>
        <w:rPr>
          <w:rFonts w:hint="eastAsia"/>
          <w:color w:val="000000" w:themeColor="text1"/>
        </w:rPr>
        <w:t>点击【基本信息】-【修改信息】，进行信息</w:t>
      </w:r>
      <w:bookmarkEnd w:id="23"/>
      <w:bookmarkEnd w:id="24"/>
      <w:r>
        <w:rPr>
          <w:rFonts w:hint="eastAsia"/>
          <w:color w:val="000000" w:themeColor="text1"/>
          <w:lang w:val="en-US" w:eastAsia="zh-CN"/>
        </w:rPr>
        <w:t>完善</w:t>
      </w:r>
      <w:r>
        <w:rPr>
          <w:rFonts w:hint="eastAsia"/>
          <w:color w:val="000000" w:themeColor="text1"/>
        </w:rPr>
        <w:t>。</w:t>
      </w:r>
    </w:p>
    <w:p>
      <w:pPr>
        <w:ind w:firstLine="0" w:firstLineChars="0"/>
      </w:pPr>
      <w:r>
        <w:drawing>
          <wp:inline distT="0" distB="0" distL="0" distR="0">
            <wp:extent cx="5274310" cy="22612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</w:rPr>
      </w:pPr>
      <w:bookmarkStart w:id="25" w:name="_Toc30650"/>
      <w:bookmarkStart w:id="26" w:name="_Toc9691"/>
      <w:r>
        <w:rPr>
          <w:rFonts w:hint="eastAsia"/>
          <w:color w:val="000000" w:themeColor="text1"/>
        </w:rPr>
        <w:t>3、根据实际情况，完善</w:t>
      </w:r>
      <w:r>
        <w:rPr>
          <w:rFonts w:hint="eastAsia"/>
          <w:color w:val="000000" w:themeColor="text1"/>
          <w:lang w:val="en-US" w:eastAsia="zh-CN"/>
        </w:rPr>
        <w:t>基本</w:t>
      </w:r>
      <w:r>
        <w:rPr>
          <w:rFonts w:hint="eastAsia"/>
          <w:color w:val="000000" w:themeColor="text1"/>
        </w:rPr>
        <w:t>信息</w:t>
      </w:r>
      <w:bookmarkEnd w:id="25"/>
      <w:bookmarkEnd w:id="26"/>
      <w:r>
        <w:rPr>
          <w:rFonts w:hint="eastAsia"/>
          <w:color w:val="000000" w:themeColor="text1"/>
        </w:rPr>
        <w:t>。</w:t>
      </w:r>
    </w:p>
    <w:p>
      <w:pPr>
        <w:ind w:firstLine="0" w:firstLineChars="0"/>
        <w:rPr>
          <w:rFonts w:ascii="仿宋_GB2312" w:hAnsi="仿宋_GB2312" w:eastAsia="仿宋_GB2312" w:cs="仿宋_GB2312"/>
          <w:sz w:val="30"/>
          <w:szCs w:val="30"/>
        </w:rPr>
      </w:pPr>
      <w:bookmarkStart w:id="27" w:name="_Toc24510"/>
      <w:bookmarkStart w:id="28" w:name="_Toc17593"/>
      <w:r>
        <w:drawing>
          <wp:inline distT="0" distB="0" distL="0" distR="0">
            <wp:extent cx="5274310" cy="232473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</w:rPr>
      </w:pPr>
      <w:r>
        <w:rPr>
          <w:rFonts w:hint="eastAsia"/>
          <w:color w:val="000000" w:themeColor="text1"/>
        </w:rPr>
        <w:t>4、填写完基本信息后，点击【电子件管理】</w:t>
      </w:r>
      <w:bookmarkEnd w:id="27"/>
      <w:bookmarkEnd w:id="28"/>
      <w:r>
        <w:rPr>
          <w:rFonts w:hint="eastAsia"/>
          <w:color w:val="000000" w:themeColor="text1"/>
        </w:rPr>
        <w:t>。</w:t>
      </w:r>
    </w:p>
    <w:p>
      <w:pPr>
        <w:ind w:firstLine="0" w:firstLineChars="0"/>
        <w:rPr>
          <w:color w:val="000000" w:themeColor="text1"/>
        </w:rPr>
      </w:pPr>
      <w:r>
        <w:drawing>
          <wp:inline distT="0" distB="0" distL="0" distR="0">
            <wp:extent cx="5274310" cy="206883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注：必须上传电子件：企业法人营业执照，法定代表身份证，请点击页面顶部的【电子件管理】按钮进行上传操作！</w:t>
      </w:r>
    </w:p>
    <w:p>
      <w:pPr>
        <w:rPr>
          <w:color w:val="000000" w:themeColor="text1"/>
        </w:rPr>
      </w:pPr>
      <w:r>
        <w:rPr>
          <w:rFonts w:hint="eastAsia"/>
          <w:color w:val="000000" w:themeColor="text1"/>
        </w:rPr>
        <w:t>5、上传必要的扫描件【企业法人营业执照，法定代表身份证】，其他为可选项。</w:t>
      </w:r>
    </w:p>
    <w:p>
      <w:pPr>
        <w:widowControl/>
        <w:ind w:firstLine="0" w:firstLineChars="0"/>
        <w:jc w:val="left"/>
        <w:rPr>
          <w:rFonts w:ascii="宋体" w:hAnsi="宋体" w:cs="宋体"/>
          <w:kern w:val="0"/>
          <w:sz w:val="24"/>
          <w:lang w:bidi="ar"/>
        </w:rPr>
      </w:pPr>
      <w:r>
        <w:drawing>
          <wp:inline distT="0" distB="0" distL="0" distR="0">
            <wp:extent cx="5274310" cy="10191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宋体" w:hAnsi="宋体" w:cs="宋体"/>
          <w:kern w:val="0"/>
          <w:sz w:val="24"/>
          <w:lang w:bidi="ar"/>
        </w:rPr>
      </w:pPr>
      <w:r>
        <w:rPr>
          <w:rFonts w:ascii="宋体" w:hAnsi="宋体" w:cs="宋体"/>
          <w:kern w:val="0"/>
          <w:sz w:val="24"/>
          <w:lang w:bidi="ar"/>
        </w:rPr>
        <w:br w:type="page"/>
      </w:r>
    </w:p>
    <w:p>
      <w:pPr>
        <w:rPr>
          <w:color w:val="000000" w:themeColor="text1"/>
        </w:rPr>
      </w:pPr>
      <w:r>
        <w:rPr>
          <w:rFonts w:hint="eastAsia"/>
          <w:color w:val="000000" w:themeColor="text1"/>
        </w:rPr>
        <w:t>6、点击对应栏目的【电子件管理】-【上传材料】，上传对应的文件。</w:t>
      </w:r>
    </w:p>
    <w:p>
      <w:pPr>
        <w:ind w:firstLine="0" w:firstLineChars="0"/>
        <w:rPr>
          <w:rFonts w:ascii="仿宋_GB2312" w:hAnsi="仿宋_GB2312" w:eastAsia="仿宋_GB2312" w:cs="仿宋_GB2312"/>
          <w:szCs w:val="21"/>
        </w:rPr>
      </w:pPr>
      <w:r>
        <w:drawing>
          <wp:inline distT="0" distB="0" distL="0" distR="0">
            <wp:extent cx="5274310" cy="181800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验证状态显示待验证（不用</w:t>
      </w:r>
      <w:r>
        <w:rPr>
          <w:rFonts w:hint="eastAsia"/>
          <w:color w:val="000000" w:themeColor="text1"/>
          <w:lang w:val="en-US" w:eastAsia="zh-CN"/>
        </w:rPr>
        <w:t>关注</w:t>
      </w:r>
      <w:r>
        <w:rPr>
          <w:rFonts w:hint="eastAsia"/>
          <w:color w:val="000000" w:themeColor="text1"/>
        </w:rPr>
        <w:t>），如果电子件上传错误是不能删除的，只能勾选电子件点击【作废选定】即可。然后重新上传正确的电子件，最后点击右上角的</w:t>
      </w:r>
      <w:r>
        <w:rPr>
          <w:rFonts w:hint="eastAsia"/>
          <w:color w:val="000000" w:themeColor="text1"/>
        </w:rPr>
        <w:drawing>
          <wp:inline distT="0" distB="0" distL="114300" distR="114300">
            <wp:extent cx="330200" cy="266700"/>
            <wp:effectExtent l="0" t="0" r="508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</w:rPr>
        <w:t>，退出电子件管理页面。</w:t>
      </w:r>
    </w:p>
    <w:p>
      <w:pPr>
        <w:rPr>
          <w:color w:val="000000" w:themeColor="text1"/>
        </w:rPr>
      </w:pPr>
      <w:bookmarkStart w:id="29" w:name="_Toc19889"/>
      <w:bookmarkStart w:id="30" w:name="_Toc15864"/>
      <w:r>
        <w:rPr>
          <w:rFonts w:hint="eastAsia"/>
          <w:color w:val="000000" w:themeColor="text1"/>
        </w:rPr>
        <w:t>7、回到基本信息编辑页面，点击【下一步】，回到基本信息编辑的界面</w:t>
      </w:r>
      <w:bookmarkEnd w:id="29"/>
      <w:bookmarkEnd w:id="30"/>
      <w:r>
        <w:rPr>
          <w:rFonts w:hint="eastAsia"/>
          <w:color w:val="000000" w:themeColor="text1"/>
        </w:rPr>
        <w:t>，确认信息是否填写完毕。</w:t>
      </w:r>
    </w:p>
    <w:p>
      <w:pPr>
        <w:widowControl/>
        <w:ind w:firstLine="0" w:firstLineChars="0"/>
        <w:jc w:val="left"/>
        <w:rPr>
          <w:rFonts w:ascii="仿宋_GB2312" w:hAnsi="仿宋_GB2312" w:eastAsia="仿宋_GB2312" w:cs="仿宋_GB2312"/>
          <w:sz w:val="30"/>
          <w:szCs w:val="30"/>
        </w:rPr>
      </w:pPr>
      <w:r>
        <w:drawing>
          <wp:inline distT="0" distB="0" distL="0" distR="0">
            <wp:extent cx="5274310" cy="122364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8、点击【提交信息】，再在弹出的信息中，点击【确认提交】。</w:t>
      </w:r>
    </w:p>
    <w:p>
      <w:pPr>
        <w:ind w:firstLine="0" w:firstLineChars="0"/>
      </w:pPr>
      <w:r>
        <w:drawing>
          <wp:inline distT="0" distB="0" distL="0" distR="0">
            <wp:extent cx="5274310" cy="320865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color w:val="000000" w:themeColor="text1"/>
        </w:rPr>
        <w:t>9、查看验证历史，验证状态是否为成功。</w:t>
      </w:r>
    </w:p>
    <w:p>
      <w:pPr>
        <w:ind w:firstLine="0" w:firstLineChars="0"/>
      </w:pPr>
      <w:r>
        <w:drawing>
          <wp:inline distT="0" distB="0" distL="0" distR="0">
            <wp:extent cx="5274310" cy="133032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仿宋_GB2312" w:hAnsi="仿宋_GB2312" w:eastAsia="仿宋_GB2312" w:cs="仿宋_GB2312"/>
          <w:szCs w:val="21"/>
        </w:rPr>
      </w:pPr>
    </w:p>
    <w:p>
      <w:pPr>
        <w:pStyle w:val="3"/>
        <w:numPr>
          <w:ilvl w:val="2"/>
          <w:numId w:val="0"/>
        </w:numPr>
        <w:ind w:firstLine="301" w:firstLineChars="100"/>
        <w:rPr>
          <w:rFonts w:ascii="思源宋体 CN ExtraLight" w:hAnsi="思源宋体 CN ExtraLight" w:eastAsia="思源宋体 CN ExtraLight" w:cs="思源宋体 CN ExtraLight"/>
        </w:rPr>
      </w:pPr>
      <w:bookmarkStart w:id="31" w:name="_Toc5585"/>
      <w:bookmarkStart w:id="32" w:name="_Toc13967"/>
      <w:bookmarkStart w:id="33" w:name="_Toc26142"/>
      <w:r>
        <w:rPr>
          <w:rFonts w:hint="eastAsia" w:eastAsia="思源宋体 CN ExtraLight"/>
        </w:rPr>
        <w:t>2.</w:t>
      </w:r>
      <w:r>
        <w:rPr>
          <w:rFonts w:hint="eastAsia"/>
        </w:rPr>
        <w:t>3</w:t>
      </w:r>
      <w:r>
        <w:rPr>
          <w:rFonts w:hint="eastAsia" w:eastAsia="思源宋体 CN ExtraLight"/>
        </w:rPr>
        <w:t>、</w:t>
      </w:r>
      <w:r>
        <w:rPr>
          <w:rFonts w:hint="eastAsia" w:ascii="思源宋体 CN ExtraLight" w:hAnsi="思源宋体 CN ExtraLight" w:eastAsia="思源宋体 CN ExtraLight" w:cs="思源宋体 CN ExtraLight"/>
        </w:rPr>
        <w:t>CA锁</w:t>
      </w:r>
      <w:bookmarkEnd w:id="31"/>
      <w:r>
        <w:rPr>
          <w:rFonts w:hint="eastAsia" w:ascii="思源宋体 CN ExtraLight" w:hAnsi="思源宋体 CN ExtraLight" w:eastAsia="思源宋体 CN ExtraLight" w:cs="思源宋体 CN ExtraLight"/>
        </w:rPr>
        <w:t>绑定</w:t>
      </w:r>
      <w:bookmarkEnd w:id="32"/>
    </w:p>
    <w:p>
      <w:pPr>
        <w:rPr>
          <w:color w:val="000000" w:themeColor="text1"/>
        </w:rPr>
      </w:pPr>
      <w:r>
        <w:rPr>
          <w:rFonts w:hint="eastAsia"/>
          <w:color w:val="000000" w:themeColor="text1"/>
        </w:rPr>
        <w:t>目前需要CA注册的单位名称，与平台注册单位名称一致，才支持CA的绑定，绑定后支持CA登录。</w:t>
      </w:r>
    </w:p>
    <w:p>
      <w:pPr>
        <w:rPr>
          <w:color w:val="000000" w:themeColor="text1"/>
        </w:rPr>
      </w:pPr>
      <w:r>
        <w:rPr>
          <w:rFonts w:hint="eastAsia"/>
          <w:color w:val="000000" w:themeColor="text1"/>
        </w:rPr>
        <w:t>1、进入</w:t>
      </w:r>
      <w:r>
        <w:rPr>
          <w:rFonts w:hint="eastAsia"/>
          <w:color w:val="000000" w:themeColor="text1"/>
          <w:lang w:eastAsia="zh-CN"/>
        </w:rPr>
        <w:t>用户中心</w:t>
      </w:r>
      <w:r>
        <w:rPr>
          <w:rFonts w:hint="eastAsia"/>
          <w:color w:val="000000" w:themeColor="text1"/>
        </w:rPr>
        <w:t>界面，点击右上角人员图标，进入单位信息。如下图：</w:t>
      </w:r>
    </w:p>
    <w:p>
      <w:pPr>
        <w:ind w:firstLine="0" w:firstLineChars="0"/>
        <w:rPr>
          <w:color w:val="000000" w:themeColor="text1"/>
        </w:rPr>
      </w:pPr>
      <w:r>
        <w:drawing>
          <wp:inline distT="0" distB="0" distL="0" distR="0">
            <wp:extent cx="5274310" cy="258191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</w:rPr>
      </w:pPr>
      <w:r>
        <w:rPr>
          <w:rFonts w:hint="eastAsia"/>
          <w:color w:val="000000" w:themeColor="text1"/>
        </w:rPr>
        <w:t>2、读取证书成功后，点击【确认】对单位进行绑定。</w:t>
      </w:r>
    </w:p>
    <w:p>
      <w:pPr>
        <w:ind w:firstLine="0" w:firstLineChars="0"/>
        <w:rPr>
          <w:color w:val="000000" w:themeColor="text1"/>
        </w:rPr>
      </w:pPr>
      <w:r>
        <w:drawing>
          <wp:inline distT="0" distB="0" distL="0" distR="0">
            <wp:extent cx="5274310" cy="139763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</w:rPr>
      </w:pPr>
    </w:p>
    <w:p>
      <w:pPr>
        <w:ind w:firstLine="602"/>
        <w:rPr>
          <w:rFonts w:eastAsia="思源宋体 CN ExtraLight"/>
          <w:b/>
          <w:bCs/>
          <w:sz w:val="30"/>
          <w:szCs w:val="32"/>
        </w:rPr>
      </w:pPr>
    </w:p>
    <w:p>
      <w:pPr>
        <w:pStyle w:val="3"/>
        <w:numPr>
          <w:ilvl w:val="1"/>
          <w:numId w:val="0"/>
        </w:numPr>
        <w:rPr>
          <w:rFonts w:ascii="思源宋体 CN ExtraLight" w:hAnsi="思源宋体 CN ExtraLight" w:cs="思源宋体 CN ExtraLight"/>
          <w:color w:val="000000" w:themeColor="text1"/>
        </w:rPr>
      </w:pPr>
      <w:bookmarkStart w:id="34" w:name="_Toc32764"/>
      <w:bookmarkStart w:id="35" w:name="_Toc5428"/>
      <w:r>
        <w:rPr>
          <w:rFonts w:hint="eastAsia" w:ascii="思源宋体 CN ExtraLight" w:hAnsi="思源宋体 CN ExtraLight" w:cs="思源宋体 CN ExtraLight"/>
          <w:color w:val="000000" w:themeColor="text1"/>
        </w:rPr>
        <w:t>2.4、账号登录</w:t>
      </w:r>
      <w:bookmarkEnd w:id="33"/>
      <w:bookmarkEnd w:id="34"/>
      <w:bookmarkEnd w:id="35"/>
    </w:p>
    <w:p>
      <w:pPr>
        <w:rPr>
          <w:rFonts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1、登录阳光采购服务平台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用户中心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，如下图：</w:t>
      </w:r>
    </w:p>
    <w:p>
      <w:pPr>
        <w:ind w:firstLine="0" w:firstLineChars="0"/>
        <w:rPr>
          <w:rFonts w:ascii="思源宋体 CN ExtraLight" w:hAnsi="思源宋体 CN ExtraLight" w:eastAsia="思源宋体 CN ExtraLight" w:cs="思源宋体 CN ExtraLight"/>
          <w:color w:val="000000" w:themeColor="text1"/>
        </w:rPr>
      </w:pPr>
      <w:r>
        <w:drawing>
          <wp:inline distT="0" distB="0" distL="0" distR="0">
            <wp:extent cx="5274310" cy="258508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2、输入用户名和密码后，点击“立即登录”按钮，进入系统，如下图：</w:t>
      </w:r>
    </w:p>
    <w:p>
      <w:pPr>
        <w:ind w:firstLine="0" w:firstLineChars="0"/>
        <w:rPr>
          <w:rFonts w:ascii="思源宋体 CN ExtraLight" w:hAnsi="思源宋体 CN ExtraLight" w:eastAsia="思源宋体 CN ExtraLight" w:cs="思源宋体 CN ExtraLight"/>
        </w:rPr>
      </w:pPr>
      <w:r>
        <w:drawing>
          <wp:inline distT="0" distB="0" distL="0" distR="0">
            <wp:extent cx="5274310" cy="258508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思源宋体 CN ExtraLight" w:hAnsi="思源宋体 CN ExtraLight" w:eastAsia="思源宋体 CN ExtraLight" w:cs="思源宋体 CN ExtraLight"/>
        </w:rPr>
      </w:pPr>
    </w:p>
    <w:p>
      <w:pPr>
        <w:ind w:firstLine="0" w:firstLineChars="0"/>
        <w:rPr>
          <w:rFonts w:ascii="思源宋体 CN ExtraLight" w:hAnsi="思源宋体 CN ExtraLight" w:eastAsia="思源宋体 CN ExtraLight" w:cs="思源宋体 CN ExtraLight"/>
        </w:rPr>
      </w:pPr>
    </w:p>
    <w:p>
      <w:pPr>
        <w:ind w:firstLine="0" w:firstLineChars="0"/>
        <w:rPr>
          <w:rFonts w:ascii="思源宋体 CN ExtraLight" w:hAnsi="思源宋体 CN ExtraLight" w:eastAsia="思源宋体 CN ExtraLight" w:cs="思源宋体 CN ExtraLight"/>
        </w:rPr>
      </w:pPr>
    </w:p>
    <w:p>
      <w:pPr>
        <w:ind w:firstLine="0" w:firstLineChars="0"/>
        <w:rPr>
          <w:rFonts w:ascii="思源宋体 CN ExtraLight" w:hAnsi="思源宋体 CN ExtraLight" w:eastAsia="思源宋体 CN ExtraLight" w:cs="思源宋体 CN ExtraLight"/>
        </w:rPr>
      </w:pPr>
    </w:p>
    <w:p>
      <w:pPr>
        <w:ind w:firstLine="0" w:firstLineChars="0"/>
        <w:rPr>
          <w:rFonts w:ascii="思源宋体 CN ExtraLight" w:hAnsi="思源宋体 CN ExtraLight" w:eastAsia="思源宋体 CN ExtraLight" w:cs="思源宋体 CN ExtraLight"/>
        </w:rPr>
      </w:pPr>
    </w:p>
    <w:p>
      <w:pPr>
        <w:ind w:firstLine="0" w:firstLineChars="0"/>
        <w:rPr>
          <w:rFonts w:ascii="思源宋体 CN ExtraLight" w:hAnsi="思源宋体 CN ExtraLight" w:eastAsia="思源宋体 CN ExtraLight" w:cs="思源宋体 CN ExtraLight"/>
        </w:rPr>
      </w:pPr>
    </w:p>
    <w:p>
      <w:pPr>
        <w:pStyle w:val="3"/>
        <w:numPr>
          <w:ilvl w:val="1"/>
          <w:numId w:val="0"/>
        </w:numPr>
        <w:ind w:left="420" w:leftChars="200"/>
        <w:rPr>
          <w:rFonts w:ascii="思源宋体 CN ExtraLight" w:hAnsi="思源宋体 CN ExtraLight" w:eastAsia="思源宋体 CN ExtraLight" w:cs="思源宋体 CN ExtraLight"/>
        </w:rPr>
      </w:pPr>
      <w:bookmarkStart w:id="36" w:name="_Toc14132"/>
      <w:r>
        <w:rPr>
          <w:rFonts w:hint="eastAsia" w:ascii="思源宋体 CN ExtraLight" w:hAnsi="思源宋体 CN ExtraLight" w:eastAsia="思源宋体 CN ExtraLight" w:cs="思源宋体 CN ExtraLight"/>
        </w:rPr>
        <w:t>2.5、招标公告</w:t>
      </w:r>
      <w:bookmarkEnd w:id="36"/>
    </w:p>
    <w:p>
      <w:pPr>
        <w:pStyle w:val="4"/>
        <w:numPr>
          <w:ilvl w:val="2"/>
          <w:numId w:val="0"/>
        </w:numPr>
        <w:ind w:left="420" w:leftChars="200"/>
        <w:rPr>
          <w:rFonts w:ascii="思源宋体 CN ExtraLight" w:hAnsi="思源宋体 CN ExtraLight" w:eastAsia="思源宋体 CN ExtraLight" w:cs="思源宋体 CN ExtraLight"/>
        </w:rPr>
      </w:pPr>
      <w:bookmarkStart w:id="37" w:name="_Toc14300"/>
      <w:r>
        <w:rPr>
          <w:rFonts w:hint="eastAsia" w:ascii="思源宋体 CN ExtraLight" w:hAnsi="思源宋体 CN ExtraLight" w:eastAsia="思源宋体 CN ExtraLight" w:cs="思源宋体 CN ExtraLight"/>
        </w:rPr>
        <w:t>2.5.1、公告详情</w:t>
      </w:r>
      <w:bookmarkEnd w:id="37"/>
    </w:p>
    <w:p>
      <w:pPr>
        <w:ind w:firstLine="422"/>
        <w:jc w:val="left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</w:rPr>
        <w:t>采购公告已经发布。</w:t>
      </w:r>
    </w:p>
    <w:p>
      <w:pPr>
        <w:ind w:firstLine="422"/>
        <w:jc w:val="left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</w:rPr>
        <w:t>查看公告详情。</w:t>
      </w:r>
    </w:p>
    <w:p>
      <w:pPr>
        <w:ind w:firstLine="422"/>
        <w:jc w:val="left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操作步骤：</w:t>
      </w:r>
    </w:p>
    <w:p>
      <w:pPr>
        <w:jc w:val="left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1、点击“公告信息-公告详情”菜单，进入采购项目列表页面。如下图：</w:t>
      </w:r>
    </w:p>
    <w:p>
      <w:pPr>
        <w:ind w:firstLine="0" w:firstLineChars="0"/>
        <w:rPr>
          <w:rFonts w:ascii="思源宋体 CN ExtraLight" w:hAnsi="思源宋体 CN ExtraLight" w:eastAsia="思源宋体 CN ExtraLight" w:cs="思源宋体 CN ExtraLight"/>
        </w:rPr>
      </w:pPr>
      <w:r>
        <w:drawing>
          <wp:inline distT="0" distB="0" distL="0" distR="0">
            <wp:extent cx="5274310" cy="19418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4"/>
        <w:numPr>
          <w:ilvl w:val="2"/>
          <w:numId w:val="0"/>
        </w:numPr>
        <w:ind w:left="420" w:leftChars="200"/>
        <w:rPr>
          <w:rFonts w:ascii="思源宋体 CN ExtraLight" w:hAnsi="思源宋体 CN ExtraLight" w:eastAsia="思源宋体 CN ExtraLight" w:cs="思源宋体 CN ExtraLight"/>
        </w:rPr>
      </w:pPr>
      <w:bookmarkStart w:id="38" w:name="_Toc24731"/>
      <w:r>
        <w:rPr>
          <w:rFonts w:hint="eastAsia" w:ascii="思源宋体 CN ExtraLight" w:hAnsi="思源宋体 CN ExtraLight" w:eastAsia="思源宋体 CN ExtraLight" w:cs="思源宋体 CN ExtraLight"/>
        </w:rPr>
        <w:t>2.5.2、进入项目</w:t>
      </w:r>
      <w:bookmarkEnd w:id="38"/>
    </w:p>
    <w:p>
      <w:pPr>
        <w:ind w:firstLine="422"/>
        <w:jc w:val="left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bCs/>
        </w:rPr>
        <w:t>采购公告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审核通过。</w:t>
      </w:r>
    </w:p>
    <w:p>
      <w:pPr>
        <w:ind w:firstLine="422"/>
        <w:jc w:val="left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</w:rPr>
        <w:t>进入工作台。</w:t>
      </w:r>
    </w:p>
    <w:p>
      <w:pPr>
        <w:ind w:firstLine="422"/>
        <w:jc w:val="left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操作步骤：</w:t>
      </w:r>
    </w:p>
    <w:p>
      <w:pPr>
        <w:numPr>
          <w:ilvl w:val="0"/>
          <w:numId w:val="2"/>
        </w:numPr>
        <w:jc w:val="left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点击“公告信息－查看登记”菜单，进入采购项目列表页面，进行登记报名。如下图：</w:t>
      </w:r>
    </w:p>
    <w:p>
      <w:pPr>
        <w:ind w:firstLine="0" w:firstLineChars="0"/>
        <w:jc w:val="left"/>
        <w:rPr>
          <w:rFonts w:ascii="思源宋体 CN ExtraLight" w:hAnsi="思源宋体 CN ExtraLight" w:eastAsia="思源宋体 CN ExtraLight" w:cs="思源宋体 CN ExtraLight"/>
        </w:rPr>
      </w:pPr>
      <w:r>
        <w:drawing>
          <wp:inline distT="0" distB="0" distL="0" distR="0">
            <wp:extent cx="5274310" cy="201295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left"/>
        <w:rPr>
          <w:rFonts w:ascii="思源宋体 CN ExtraLight" w:hAnsi="思源宋体 CN ExtraLight" w:eastAsia="思源宋体 CN ExtraLight" w:cs="思源宋体 CN ExtraLight"/>
        </w:rPr>
      </w:pPr>
      <w:r>
        <w:drawing>
          <wp:inline distT="0" distB="0" distL="0" distR="0">
            <wp:extent cx="5274310" cy="259016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left"/>
        <w:rPr>
          <w:rFonts w:ascii="思源宋体 CN ExtraLight" w:hAnsi="思源宋体 CN ExtraLight" w:eastAsia="思源宋体 CN ExtraLight" w:cs="思源宋体 CN ExtraLight"/>
        </w:rPr>
      </w:pPr>
    </w:p>
    <w:p>
      <w:pPr>
        <w:numPr>
          <w:ilvl w:val="0"/>
          <w:numId w:val="2"/>
        </w:numPr>
        <w:jc w:val="left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  <w:color w:val="000000" w:themeColor="text1"/>
        </w:rPr>
        <w:t>登记报名成功后，点击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“</w:t>
      </w:r>
      <w:r>
        <w:rPr>
          <w:rFonts w:hint="eastAsia" w:ascii="思源宋体 CN ExtraLight" w:hAnsi="思源宋体 CN ExtraLight" w:cs="思源宋体 CN ExtraLight"/>
          <w:color w:val="000000" w:themeColor="text1"/>
        </w:rPr>
        <w:t>我的项目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”按钮，</w:t>
      </w:r>
      <w:r>
        <w:rPr>
          <w:rFonts w:hint="eastAsia" w:ascii="思源宋体 CN ExtraLight" w:hAnsi="思源宋体 CN ExtraLight" w:cs="思源宋体 CN ExtraLight"/>
          <w:color w:val="000000" w:themeColor="text1"/>
        </w:rPr>
        <w:t>进入“工作台”页面，如下图：</w:t>
      </w:r>
    </w:p>
    <w:p>
      <w:pPr>
        <w:ind w:firstLine="0" w:firstLineChars="0"/>
        <w:jc w:val="left"/>
      </w:pPr>
      <w:r>
        <w:drawing>
          <wp:inline distT="0" distB="0" distL="0" distR="0">
            <wp:extent cx="5274310" cy="198056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left"/>
      </w:pPr>
      <w:r>
        <w:drawing>
          <wp:inline distT="0" distB="0" distL="0" distR="0">
            <wp:extent cx="5274310" cy="262826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left"/>
      </w:pPr>
    </w:p>
    <w:p>
      <w:pPr>
        <w:ind w:firstLine="0" w:firstLineChars="0"/>
        <w:jc w:val="left"/>
      </w:pPr>
    </w:p>
    <w:p>
      <w:pPr>
        <w:pStyle w:val="5"/>
        <w:numPr>
          <w:ilvl w:val="3"/>
          <w:numId w:val="0"/>
        </w:numPr>
      </w:pPr>
      <w:bookmarkStart w:id="39" w:name="_Toc2598"/>
      <w:r>
        <w:rPr>
          <w:rFonts w:hint="eastAsia"/>
        </w:rPr>
        <w:t>2.5.2.1、采购文件下载</w:t>
      </w:r>
      <w:bookmarkEnd w:id="39"/>
    </w:p>
    <w:p>
      <w:pPr>
        <w:ind w:firstLine="422"/>
        <w:rPr>
          <w:rFonts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</w:rPr>
        <w:t>前置条件：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采购公告</w:t>
      </w:r>
      <w:r>
        <w:rPr>
          <w:rFonts w:hint="eastAsia" w:ascii="思源宋体 CN ExtraLight" w:hAnsi="思源宋体 CN ExtraLight" w:cs="思源宋体 CN ExtraLight"/>
          <w:color w:val="000000" w:themeColor="text1"/>
        </w:rPr>
        <w:t>和采购文件审核通过</w:t>
      </w:r>
      <w:r>
        <w:rPr>
          <w:rFonts w:ascii="思源宋体 CN ExtraLight" w:hAnsi="思源宋体 CN ExtraLight" w:eastAsia="思源宋体 CN ExtraLight" w:cs="思源宋体 CN ExtraLight"/>
          <w:color w:val="000000" w:themeColor="text1"/>
        </w:rPr>
        <w:t xml:space="preserve"> </w:t>
      </w:r>
    </w:p>
    <w:p>
      <w:pPr>
        <w:ind w:firstLine="422"/>
        <w:rPr>
          <w:rFonts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</w:rPr>
        <w:t>功能说明：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供应商进行文件下载。</w:t>
      </w:r>
    </w:p>
    <w:p>
      <w:pPr>
        <w:ind w:firstLine="422"/>
        <w:rPr>
          <w:rFonts w:ascii="思源宋体 CN ExtraLight" w:hAnsi="思源宋体 CN ExtraLight" w:eastAsia="思源宋体 CN ExtraLight" w:cs="思源宋体 CN ExtraLight"/>
          <w:b/>
          <w:bCs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</w:rPr>
        <w:t>操作步骤：</w:t>
      </w:r>
    </w:p>
    <w:p>
      <w:pPr>
        <w:numPr>
          <w:ilvl w:val="0"/>
          <w:numId w:val="3"/>
        </w:numPr>
        <w:jc w:val="left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“我的项目-项目流程”列表页面，点击“招标文件领取”模块。如下图：</w:t>
      </w:r>
    </w:p>
    <w:p>
      <w:pPr>
        <w:ind w:firstLine="0" w:firstLineChars="0"/>
        <w:jc w:val="left"/>
      </w:pPr>
      <w:r>
        <w:drawing>
          <wp:inline distT="0" distB="0" distL="0" distR="0">
            <wp:extent cx="5274310" cy="2724785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jc w:val="left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文件下载完成，关闭文件列表页面后，返回采购文件下载页面，“下载招标文件”变为橘黄色，可以查看下载情况，如下图：</w:t>
      </w:r>
    </w:p>
    <w:p>
      <w:pPr>
        <w:ind w:firstLine="0" w:firstLineChars="0"/>
        <w:jc w:val="left"/>
        <w:rPr>
          <w:rFonts w:ascii="思源宋体 CN ExtraLight" w:hAnsi="思源宋体 CN ExtraLight" w:eastAsia="思源宋体 CN ExtraLight" w:cs="思源宋体 CN ExtraLight"/>
        </w:rPr>
      </w:pPr>
      <w:r>
        <w:drawing>
          <wp:inline distT="0" distB="0" distL="0" distR="0">
            <wp:extent cx="5274310" cy="3173095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注：</w:t>
      </w:r>
    </w:p>
    <w:p>
      <w:pPr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①点击“查看下载情况”，可以查看文件下载情况。</w:t>
      </w:r>
    </w:p>
    <w:p>
      <w:pPr>
        <w:pStyle w:val="3"/>
        <w:numPr>
          <w:ilvl w:val="1"/>
          <w:numId w:val="0"/>
        </w:numPr>
        <w:ind w:left="420" w:leftChars="200"/>
        <w:rPr>
          <w:rFonts w:ascii="思源宋体 CN ExtraLight" w:hAnsi="思源宋体 CN ExtraLight" w:eastAsia="思源宋体 CN ExtraLight" w:cs="思源宋体 CN ExtraLight"/>
        </w:rPr>
      </w:pPr>
      <w:bookmarkStart w:id="40" w:name="_Toc30304"/>
      <w:r>
        <w:rPr>
          <w:rFonts w:hint="eastAsia" w:ascii="思源宋体 CN ExtraLight" w:hAnsi="思源宋体 CN ExtraLight" w:eastAsia="思源宋体 CN ExtraLight" w:cs="思源宋体 CN ExtraLight"/>
        </w:rPr>
        <w:t>2.6、我的项目</w:t>
      </w:r>
      <w:bookmarkEnd w:id="40"/>
    </w:p>
    <w:p>
      <w:pPr>
        <w:pStyle w:val="4"/>
        <w:numPr>
          <w:ilvl w:val="2"/>
          <w:numId w:val="0"/>
        </w:numPr>
        <w:ind w:left="420" w:leftChars="200"/>
        <w:rPr>
          <w:rFonts w:ascii="思源宋体 CN ExtraLight" w:hAnsi="思源宋体 CN ExtraLight" w:eastAsia="思源宋体 CN ExtraLight" w:cs="思源宋体 CN ExtraLight"/>
        </w:rPr>
      </w:pPr>
      <w:bookmarkStart w:id="41" w:name="_Toc14996"/>
      <w:r>
        <w:rPr>
          <w:rFonts w:hint="eastAsia" w:ascii="思源宋体 CN ExtraLight" w:hAnsi="思源宋体 CN ExtraLight" w:eastAsia="思源宋体 CN ExtraLight" w:cs="思源宋体 CN ExtraLight"/>
        </w:rPr>
        <w:t>2.6.1、项目详情</w:t>
      </w:r>
      <w:bookmarkEnd w:id="41"/>
    </w:p>
    <w:p>
      <w:pPr>
        <w:ind w:firstLine="422"/>
        <w:jc w:val="left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b w:val="0"/>
          <w:bCs/>
          <w:lang w:val="en-US" w:eastAsia="zh-CN"/>
        </w:rPr>
        <w:t>登记</w:t>
      </w:r>
      <w:r>
        <w:rPr>
          <w:rFonts w:hint="eastAsia" w:ascii="思源宋体 CN ExtraLight" w:hAnsi="思源宋体 CN ExtraLight" w:eastAsia="思源宋体 CN ExtraLight" w:cs="思源宋体 CN ExtraLight"/>
        </w:rPr>
        <w:t>成功或者被邀请参加投标。</w:t>
      </w:r>
    </w:p>
    <w:p>
      <w:pPr>
        <w:ind w:firstLine="422"/>
        <w:jc w:val="left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</w:rPr>
        <w:t>查看公告详情。</w:t>
      </w:r>
    </w:p>
    <w:p>
      <w:pPr>
        <w:ind w:firstLine="422"/>
        <w:jc w:val="left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操作步骤：</w:t>
      </w:r>
    </w:p>
    <w:p>
      <w:pPr>
        <w:jc w:val="left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1、点击“我的项目－项目详情”菜单，进入项目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详情</w:t>
      </w:r>
      <w:r>
        <w:rPr>
          <w:rFonts w:hint="eastAsia" w:ascii="思源宋体 CN ExtraLight" w:hAnsi="思源宋体 CN ExtraLight" w:eastAsia="思源宋体 CN ExtraLight" w:cs="思源宋体 CN ExtraLight"/>
        </w:rPr>
        <w:t>页面。如下图：</w:t>
      </w:r>
    </w:p>
    <w:p>
      <w:pPr>
        <w:ind w:firstLine="0" w:firstLineChars="0"/>
        <w:jc w:val="left"/>
        <w:rPr>
          <w:rFonts w:ascii="思源宋体 CN ExtraLight" w:hAnsi="思源宋体 CN ExtraLight" w:eastAsia="思源宋体 CN ExtraLight" w:cs="思源宋体 CN ExtraLight"/>
        </w:rPr>
      </w:pPr>
      <w:r>
        <w:drawing>
          <wp:inline distT="0" distB="0" distL="0" distR="0">
            <wp:extent cx="5274310" cy="119126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思源宋体 CN ExtraLight" w:hAnsi="思源宋体 CN ExtraLight" w:eastAsia="思源宋体 CN ExtraLight" w:cs="思源宋体 CN ExtraLight"/>
        </w:rPr>
      </w:pPr>
      <w:r>
        <w:drawing>
          <wp:inline distT="0" distB="0" distL="0" distR="0">
            <wp:extent cx="5274310" cy="280416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思源宋体 CN ExtraLight" w:hAnsi="思源宋体 CN ExtraLight" w:eastAsia="思源宋体 CN ExtraLight" w:cs="思源宋体 CN ExtraLight"/>
        </w:rPr>
      </w:pPr>
    </w:p>
    <w:p>
      <w:pPr>
        <w:ind w:firstLine="0" w:firstLineChars="0"/>
        <w:rPr>
          <w:rFonts w:ascii="思源宋体 CN ExtraLight" w:hAnsi="思源宋体 CN ExtraLight" w:eastAsia="思源宋体 CN ExtraLight" w:cs="思源宋体 CN ExtraLight"/>
        </w:rPr>
      </w:pPr>
    </w:p>
    <w:p>
      <w:pPr>
        <w:ind w:firstLine="0" w:firstLineChars="0"/>
        <w:rPr>
          <w:rFonts w:ascii="思源宋体 CN ExtraLight" w:hAnsi="思源宋体 CN ExtraLight" w:eastAsia="思源宋体 CN ExtraLight" w:cs="思源宋体 CN ExtraLight"/>
        </w:rPr>
      </w:pPr>
    </w:p>
    <w:p>
      <w:pPr>
        <w:ind w:firstLine="0" w:firstLineChars="0"/>
        <w:rPr>
          <w:rFonts w:ascii="思源宋体 CN ExtraLight" w:hAnsi="思源宋体 CN ExtraLight" w:eastAsia="思源宋体 CN ExtraLight" w:cs="思源宋体 CN ExtraLight"/>
        </w:rPr>
      </w:pPr>
    </w:p>
    <w:p>
      <w:pPr>
        <w:ind w:firstLine="0" w:firstLineChars="0"/>
        <w:rPr>
          <w:rFonts w:ascii="思源宋体 CN ExtraLight" w:hAnsi="思源宋体 CN ExtraLight" w:eastAsia="思源宋体 CN ExtraLight" w:cs="思源宋体 CN ExtraLight"/>
        </w:rPr>
      </w:pPr>
    </w:p>
    <w:p>
      <w:pPr>
        <w:ind w:firstLine="0" w:firstLineChars="0"/>
        <w:rPr>
          <w:rFonts w:ascii="思源宋体 CN ExtraLight" w:hAnsi="思源宋体 CN ExtraLight" w:eastAsia="思源宋体 CN ExtraLight" w:cs="思源宋体 CN ExtraLight"/>
        </w:rPr>
      </w:pPr>
    </w:p>
    <w:p>
      <w:pPr>
        <w:pStyle w:val="4"/>
        <w:numPr>
          <w:ilvl w:val="2"/>
          <w:numId w:val="0"/>
        </w:numPr>
        <w:ind w:left="420" w:leftChars="200"/>
        <w:rPr>
          <w:rFonts w:ascii="思源宋体 CN ExtraLight" w:hAnsi="思源宋体 CN ExtraLight" w:eastAsia="思源宋体 CN ExtraLight" w:cs="思源宋体 CN ExtraLight"/>
        </w:rPr>
      </w:pPr>
      <w:bookmarkStart w:id="42" w:name="_Toc18689"/>
      <w:r>
        <w:rPr>
          <w:rFonts w:hint="eastAsia" w:ascii="思源宋体 CN ExtraLight" w:hAnsi="思源宋体 CN ExtraLight" w:eastAsia="思源宋体 CN ExtraLight" w:cs="思源宋体 CN ExtraLight"/>
        </w:rPr>
        <w:t>2.6.2、进入项目</w:t>
      </w:r>
      <w:bookmarkEnd w:id="42"/>
    </w:p>
    <w:p>
      <w:pPr>
        <w:ind w:firstLine="422"/>
        <w:jc w:val="left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b w:val="0"/>
          <w:bCs/>
          <w:lang w:val="en-US" w:eastAsia="zh-CN"/>
        </w:rPr>
        <w:t>登记</w:t>
      </w:r>
      <w:r>
        <w:rPr>
          <w:rFonts w:hint="eastAsia" w:ascii="思源宋体 CN ExtraLight" w:hAnsi="思源宋体 CN ExtraLight" w:eastAsia="思源宋体 CN ExtraLight" w:cs="思源宋体 CN ExtraLight"/>
        </w:rPr>
        <w:t>成功或者被邀请参加投标。</w:t>
      </w:r>
    </w:p>
    <w:p>
      <w:pPr>
        <w:ind w:firstLine="422"/>
        <w:jc w:val="left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流程功能：</w:t>
      </w:r>
      <w:r>
        <w:rPr>
          <w:rFonts w:hint="eastAsia" w:ascii="思源宋体 CN ExtraLight" w:hAnsi="思源宋体 CN ExtraLight" w:eastAsia="思源宋体 CN ExtraLight" w:cs="思源宋体 CN ExtraLight"/>
        </w:rPr>
        <w:t>进入项目流程页面。</w:t>
      </w:r>
    </w:p>
    <w:p>
      <w:pPr>
        <w:ind w:firstLine="422"/>
        <w:jc w:val="left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操作步骤：</w:t>
      </w:r>
    </w:p>
    <w:p>
      <w:pPr>
        <w:jc w:val="left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1、点击“我的项目－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项目流程</w:t>
      </w:r>
      <w:r>
        <w:rPr>
          <w:rFonts w:hint="eastAsia" w:ascii="思源宋体 CN ExtraLight" w:hAnsi="思源宋体 CN ExtraLight" w:eastAsia="思源宋体 CN ExtraLight" w:cs="思源宋体 CN ExtraLight"/>
        </w:rPr>
        <w:t>”菜单，进入项目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工作台</w:t>
      </w:r>
      <w:r>
        <w:rPr>
          <w:rFonts w:hint="eastAsia" w:ascii="思源宋体 CN ExtraLight" w:hAnsi="思源宋体 CN ExtraLight" w:eastAsia="思源宋体 CN ExtraLight" w:cs="思源宋体 CN ExtraLight"/>
        </w:rPr>
        <w:t>页面。如下图：</w:t>
      </w:r>
    </w:p>
    <w:p>
      <w:pPr>
        <w:ind w:firstLine="0" w:firstLineChars="0"/>
        <w:jc w:val="left"/>
        <w:rPr>
          <w:rFonts w:ascii="思源宋体 CN ExtraLight" w:hAnsi="思源宋体 CN ExtraLight" w:eastAsia="思源宋体 CN ExtraLight" w:cs="思源宋体 CN ExtraLight"/>
        </w:rPr>
      </w:pPr>
      <w:bookmarkStart w:id="43" w:name="_Toc393"/>
      <w:bookmarkStart w:id="44" w:name="_Toc346701640"/>
      <w:r>
        <w:drawing>
          <wp:inline distT="0" distB="0" distL="114300" distR="114300">
            <wp:extent cx="5273040" cy="1442085"/>
            <wp:effectExtent l="0" t="0" r="3810" b="5715"/>
            <wp:docPr id="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6530" cy="2294890"/>
            <wp:effectExtent l="0" t="0" r="1270" b="10160"/>
            <wp:docPr id="4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3"/>
          <w:numId w:val="0"/>
        </w:numPr>
        <w:ind w:left="420" w:leftChars="200"/>
        <w:rPr>
          <w:rFonts w:ascii="思源宋体 CN ExtraLight" w:hAnsi="思源宋体 CN ExtraLight" w:eastAsia="思源宋体 CN ExtraLight" w:cs="思源宋体 CN ExtraLight"/>
        </w:rPr>
      </w:pPr>
      <w:bookmarkStart w:id="45" w:name="_Toc27531"/>
      <w:r>
        <w:rPr>
          <w:rFonts w:hint="eastAsia" w:ascii="思源宋体 CN ExtraLight" w:hAnsi="思源宋体 CN ExtraLight" w:eastAsia="思源宋体 CN ExtraLight" w:cs="思源宋体 CN ExtraLight"/>
        </w:rPr>
        <w:t>2.6.2.2、招标文件下载</w:t>
      </w:r>
      <w:bookmarkEnd w:id="45"/>
    </w:p>
    <w:p>
      <w:pPr>
        <w:ind w:firstLine="422"/>
        <w:jc w:val="left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</w:rPr>
        <w:t>招标文件审核通过。</w:t>
      </w:r>
    </w:p>
    <w:p>
      <w:pPr>
        <w:ind w:firstLine="422"/>
        <w:jc w:val="left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</w:rPr>
        <w:t>供应商下载招标文件。</w:t>
      </w:r>
    </w:p>
    <w:p>
      <w:pPr>
        <w:ind w:firstLine="422"/>
        <w:jc w:val="left"/>
        <w:rPr>
          <w:rFonts w:ascii="思源宋体 CN ExtraLight" w:hAnsi="思源宋体 CN ExtraLight" w:eastAsia="思源宋体 CN ExtraLight" w:cs="思源宋体 CN ExtraLight"/>
          <w:b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操作步骤：</w:t>
      </w:r>
    </w:p>
    <w:p>
      <w:pPr>
        <w:numPr>
          <w:ilvl w:val="0"/>
          <w:numId w:val="4"/>
        </w:numPr>
        <w:jc w:val="left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工作台页面，点击“招标文件下载”菜单，进入“招标文件下载”页面。如下图：</w:t>
      </w:r>
    </w:p>
    <w:p>
      <w:pPr>
        <w:ind w:firstLine="0" w:firstLineChars="0"/>
        <w:jc w:val="left"/>
        <w:rPr>
          <w:rFonts w:ascii="思源宋体 CN ExtraLight" w:hAnsi="思源宋体 CN ExtraLight" w:eastAsia="思源宋体 CN ExtraLight" w:cs="思源宋体 CN ExtraLight"/>
        </w:rPr>
      </w:pPr>
      <w:r>
        <w:drawing>
          <wp:inline distT="0" distB="0" distL="114300" distR="114300">
            <wp:extent cx="5256530" cy="2439035"/>
            <wp:effectExtent l="0" t="0" r="1270" b="18415"/>
            <wp:docPr id="5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jc w:val="left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如果招标文件费用不为“0”，则点击“网上支付”，在线支付采购文件费用；如果采购文件费用为“0”，则不需要支付费用，可以直接下载招标文件。</w:t>
      </w:r>
    </w:p>
    <w:p>
      <w:pPr>
        <w:numPr>
          <w:ilvl w:val="0"/>
          <w:numId w:val="4"/>
        </w:numPr>
        <w:jc w:val="left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点击“下载采购文件”按钮，进入“文件列表”页面，点击下载图标，下载成功，如下图：</w:t>
      </w:r>
    </w:p>
    <w:p>
      <w:pPr>
        <w:ind w:firstLine="0" w:firstLineChars="0"/>
        <w:jc w:val="left"/>
        <w:rPr>
          <w:rFonts w:ascii="思源宋体 CN ExtraLight" w:hAnsi="思源宋体 CN ExtraLight" w:eastAsia="思源宋体 CN ExtraLight" w:cs="思源宋体 CN ExtraLight"/>
        </w:rPr>
      </w:pPr>
      <w:r>
        <w:drawing>
          <wp:inline distT="0" distB="0" distL="0" distR="0">
            <wp:extent cx="5274310" cy="77216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jc w:val="left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下载完成后，可以查看下载情况。如下图：</w:t>
      </w:r>
    </w:p>
    <w:p>
      <w:pPr>
        <w:ind w:firstLine="0" w:firstLineChars="0"/>
        <w:jc w:val="left"/>
      </w:pPr>
      <w:r>
        <w:drawing>
          <wp:inline distT="0" distB="0" distL="0" distR="0">
            <wp:extent cx="5274310" cy="64833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left"/>
      </w:pPr>
    </w:p>
    <w:p>
      <w:pPr>
        <w:pStyle w:val="5"/>
        <w:numPr>
          <w:ilvl w:val="3"/>
          <w:numId w:val="0"/>
        </w:numPr>
        <w:ind w:left="420" w:leftChars="200"/>
        <w:rPr>
          <w:rFonts w:ascii="思源宋体 CN ExtraLight" w:hAnsi="思源宋体 CN ExtraLight" w:eastAsia="思源宋体 CN ExtraLight" w:cs="思源宋体 CN ExtraLight"/>
        </w:rPr>
      </w:pPr>
      <w:bookmarkStart w:id="46" w:name="_Toc15791"/>
      <w:r>
        <w:rPr>
          <w:rFonts w:hint="eastAsia" w:ascii="思源宋体 CN ExtraLight" w:hAnsi="思源宋体 CN ExtraLight" w:eastAsia="思源宋体 CN ExtraLight" w:cs="思源宋体 CN ExtraLight"/>
        </w:rPr>
        <w:t>2.6.2.3、答疑文件下载</w:t>
      </w:r>
      <w:bookmarkEnd w:id="46"/>
    </w:p>
    <w:p>
      <w:pPr>
        <w:ind w:firstLine="422"/>
        <w:jc w:val="left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</w:rPr>
        <w:t>答疑文件审核通过，采购人下载过招标文件。</w:t>
      </w:r>
    </w:p>
    <w:p>
      <w:pPr>
        <w:ind w:firstLine="422"/>
        <w:jc w:val="left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</w:rPr>
        <w:t>供应商下载答疑文件。</w:t>
      </w:r>
    </w:p>
    <w:p>
      <w:pPr>
        <w:ind w:firstLine="422"/>
        <w:jc w:val="left"/>
        <w:rPr>
          <w:rFonts w:ascii="思源宋体 CN ExtraLight" w:hAnsi="思源宋体 CN ExtraLight" w:eastAsia="思源宋体 CN ExtraLight" w:cs="思源宋体 CN ExtraLight"/>
          <w:b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操作步骤：</w:t>
      </w:r>
    </w:p>
    <w:p>
      <w:pPr>
        <w:numPr>
          <w:ilvl w:val="0"/>
          <w:numId w:val="5"/>
        </w:numPr>
        <w:jc w:val="left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工作台页面，点击“答疑文件下载”菜单，进入“答疑文件下载”页面。如下图：</w:t>
      </w:r>
    </w:p>
    <w:p>
      <w:pPr>
        <w:ind w:firstLine="0" w:firstLineChars="0"/>
        <w:jc w:val="left"/>
        <w:rPr>
          <w:rFonts w:ascii="思源宋体 CN ExtraLight" w:hAnsi="思源宋体 CN ExtraLight" w:eastAsia="思源宋体 CN ExtraLight" w:cs="思源宋体 CN ExtraLight"/>
        </w:rPr>
      </w:pPr>
      <w:r>
        <w:drawing>
          <wp:inline distT="0" distB="0" distL="0" distR="0">
            <wp:extent cx="5274310" cy="267208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jc w:val="left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点击“下载答疑文件”按钮，打开“文件列表”页面，点击下载图标，可下载答疑文件。</w:t>
      </w:r>
      <w:r>
        <w:rPr>
          <w:rFonts w:ascii="思源宋体 CN ExtraLight" w:hAnsi="思源宋体 CN ExtraLight" w:eastAsia="思源宋体 CN ExtraLight" w:cs="思源宋体 CN ExtraLight"/>
        </w:rPr>
        <w:t xml:space="preserve"> </w:t>
      </w:r>
    </w:p>
    <w:p>
      <w:pPr>
        <w:ind w:firstLine="0" w:firstLineChars="0"/>
        <w:jc w:val="left"/>
        <w:rPr>
          <w:rFonts w:ascii="思源宋体 CN ExtraLight" w:hAnsi="思源宋体 CN ExtraLight" w:eastAsia="思源宋体 CN ExtraLight" w:cs="思源宋体 CN ExtraLight"/>
        </w:rPr>
      </w:pPr>
      <w:r>
        <w:rPr>
          <w:rFonts w:ascii="思源宋体 CN ExtraLight" w:hAnsi="思源宋体 CN ExtraLight" w:eastAsia="思源宋体 CN ExtraLight" w:cs="思源宋体 CN ExtraLight"/>
        </w:rPr>
        <w:t>操作和采购文件下载一致</w:t>
      </w:r>
      <w:r>
        <w:rPr>
          <w:rFonts w:hint="eastAsia" w:ascii="思源宋体 CN ExtraLight" w:hAnsi="思源宋体 CN ExtraLight" w:eastAsia="思源宋体 CN ExtraLight" w:cs="思源宋体 CN ExtraLight"/>
        </w:rPr>
        <w:t>。</w:t>
      </w:r>
    </w:p>
    <w:p>
      <w:pPr>
        <w:pStyle w:val="5"/>
        <w:numPr>
          <w:ilvl w:val="3"/>
          <w:numId w:val="0"/>
        </w:numPr>
        <w:ind w:left="420" w:leftChars="200"/>
        <w:rPr>
          <w:rFonts w:ascii="思源宋体 CN ExtraLight" w:hAnsi="思源宋体 CN ExtraLight" w:eastAsia="思源宋体 CN ExtraLight" w:cs="思源宋体 CN ExtraLight"/>
        </w:rPr>
      </w:pPr>
      <w:bookmarkStart w:id="47" w:name="_Toc28780"/>
      <w:r>
        <w:rPr>
          <w:rFonts w:hint="eastAsia" w:ascii="思源宋体 CN ExtraLight" w:hAnsi="思源宋体 CN ExtraLight" w:eastAsia="思源宋体 CN ExtraLight" w:cs="思源宋体 CN ExtraLight"/>
        </w:rPr>
        <w:t>2.6.2.4、上传投标文件</w:t>
      </w:r>
      <w:bookmarkEnd w:id="47"/>
    </w:p>
    <w:p>
      <w:pPr>
        <w:ind w:firstLine="422"/>
        <w:jc w:val="left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bCs/>
        </w:rPr>
        <w:t>招标文件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已经领取，上传投标文件截止时间未到。</w:t>
      </w:r>
    </w:p>
    <w:p>
      <w:pPr>
        <w:ind w:firstLine="422"/>
        <w:jc w:val="left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上传投标文件</w:t>
      </w:r>
      <w:r>
        <w:rPr>
          <w:rFonts w:hint="eastAsia" w:ascii="思源宋体 CN ExtraLight" w:hAnsi="思源宋体 CN ExtraLight" w:eastAsia="思源宋体 CN ExtraLight" w:cs="思源宋体 CN ExtraLight"/>
        </w:rPr>
        <w:t>。</w:t>
      </w:r>
    </w:p>
    <w:p>
      <w:pPr>
        <w:ind w:firstLine="422"/>
        <w:jc w:val="left"/>
        <w:rPr>
          <w:rFonts w:ascii="思源宋体 CN ExtraLight" w:hAnsi="思源宋体 CN ExtraLight" w:eastAsia="思源宋体 CN ExtraLight" w:cs="思源宋体 CN ExtraLight"/>
          <w:b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操作步骤：</w:t>
      </w:r>
    </w:p>
    <w:p>
      <w:pPr>
        <w:numPr>
          <w:ilvl w:val="0"/>
          <w:numId w:val="6"/>
        </w:numPr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工作台页面，点击“上传投标文件”菜单，进入“上传投标文件”页面。如下图：</w:t>
      </w:r>
    </w:p>
    <w:p>
      <w:pPr>
        <w:ind w:firstLine="0" w:firstLineChars="0"/>
      </w:pPr>
      <w:r>
        <w:drawing>
          <wp:inline distT="0" distB="0" distL="0" distR="0">
            <wp:extent cx="5273675" cy="303720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85719" cy="304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注：网招流程才走这个模块。到了上传投标文件截止时间则无法上传。</w:t>
      </w:r>
    </w:p>
    <w:p>
      <w:pPr>
        <w:numPr>
          <w:ilvl w:val="0"/>
          <w:numId w:val="6"/>
        </w:numPr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“上传投标文件”页面，点击“上传投标文件”按钮，只能选择后缀名为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TB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类型的文件进行上传。如下图</w:t>
      </w:r>
      <w:r>
        <w:rPr>
          <w:rFonts w:hint="eastAsia" w:ascii="思源宋体 CN ExtraLight" w:hAnsi="思源宋体 CN ExtraLight" w:cs="思源宋体 CN ExtraLight"/>
          <w:color w:val="000000" w:themeColor="text1"/>
        </w:rPr>
        <w:t>：</w:t>
      </w:r>
    </w:p>
    <w:p>
      <w:pPr>
        <w:ind w:firstLine="0" w:firstLineChars="0"/>
        <w:rPr>
          <w:rFonts w:ascii="思源宋体 CN ExtraLight" w:hAnsi="思源宋体 CN ExtraLight" w:eastAsia="思源宋体 CN ExtraLight" w:cs="思源宋体 CN ExtraLight"/>
        </w:rPr>
      </w:pPr>
      <w:r>
        <w:drawing>
          <wp:inline distT="0" distB="0" distL="0" distR="0">
            <wp:extent cx="5272405" cy="298894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87340" cy="299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上传成功后操作历史显示文件名上传记录，如下图：</w:t>
      </w:r>
    </w:p>
    <w:p>
      <w:pPr>
        <w:ind w:firstLine="0" w:firstLineChars="0"/>
      </w:pPr>
      <w:r>
        <w:drawing>
          <wp:inline distT="0" distB="0" distL="0" distR="0">
            <wp:extent cx="5274310" cy="17399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 xml:space="preserve">    注：可支持投标文件撤销的操作，撤销后可重新上传。</w:t>
      </w:r>
    </w:p>
    <w:p>
      <w:pPr>
        <w:pStyle w:val="5"/>
        <w:numPr>
          <w:ilvl w:val="3"/>
          <w:numId w:val="0"/>
        </w:numPr>
        <w:ind w:left="420" w:leftChars="200"/>
        <w:rPr>
          <w:rFonts w:ascii="思源宋体 CN ExtraLight" w:hAnsi="思源宋体 CN ExtraLight" w:eastAsia="思源宋体 CN ExtraLight" w:cs="思源宋体 CN ExtraLight"/>
        </w:rPr>
      </w:pPr>
      <w:bookmarkStart w:id="48" w:name="_Toc6510"/>
      <w:r>
        <w:rPr>
          <w:rFonts w:hint="eastAsia" w:ascii="思源宋体 CN ExtraLight" w:hAnsi="思源宋体 CN ExtraLight" w:eastAsia="思源宋体 CN ExtraLight" w:cs="思源宋体 CN ExtraLight"/>
        </w:rPr>
        <w:t>2.6.2.5、提问</w:t>
      </w:r>
      <w:bookmarkEnd w:id="48"/>
    </w:p>
    <w:p>
      <w:pPr>
        <w:ind w:firstLine="422"/>
        <w:jc w:val="left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前提条件：</w:t>
      </w:r>
      <w:r>
        <w:rPr>
          <w:rFonts w:hint="eastAsia" w:ascii="思源宋体 CN ExtraLight" w:hAnsi="思源宋体 CN ExtraLight" w:cs="思源宋体 CN ExtraLight"/>
          <w:bCs/>
        </w:rPr>
        <w:t>网招项目且</w:t>
      </w:r>
      <w:r>
        <w:rPr>
          <w:rFonts w:hint="eastAsia" w:ascii="思源宋体 CN ExtraLight" w:hAnsi="思源宋体 CN ExtraLight" w:eastAsia="思源宋体 CN ExtraLight" w:cs="思源宋体 CN ExtraLight"/>
          <w:bCs/>
        </w:rPr>
        <w:t>报名成功或</w:t>
      </w:r>
      <w:r>
        <w:rPr>
          <w:rFonts w:hint="eastAsia" w:ascii="思源宋体 CN ExtraLight" w:hAnsi="思源宋体 CN ExtraLight" w:eastAsia="思源宋体 CN ExtraLight" w:cs="思源宋体 CN ExtraLight"/>
        </w:rPr>
        <w:t>者被邀请参加投标</w:t>
      </w:r>
    </w:p>
    <w:p>
      <w:pPr>
        <w:ind w:firstLine="422"/>
        <w:jc w:val="left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</w:rPr>
        <w:t>供应商提问。</w:t>
      </w:r>
    </w:p>
    <w:p>
      <w:pPr>
        <w:ind w:firstLine="422"/>
        <w:jc w:val="left"/>
        <w:rPr>
          <w:rFonts w:ascii="思源宋体 CN ExtraLight" w:hAnsi="思源宋体 CN ExtraLight" w:eastAsia="思源宋体 CN ExtraLight" w:cs="思源宋体 CN ExtraLight"/>
          <w:b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操作步骤：</w:t>
      </w:r>
    </w:p>
    <w:p>
      <w:pPr>
        <w:jc w:val="left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1、工作台页面，</w:t>
      </w:r>
      <w:r>
        <w:rPr>
          <w:rFonts w:hint="eastAsia" w:ascii="思源宋体 CN ExtraLight" w:hAnsi="思源宋体 CN ExtraLight" w:cs="思源宋体 CN ExtraLight"/>
          <w:color w:val="000000" w:themeColor="text1"/>
        </w:rPr>
        <w:t>右侧可收起的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菜单</w:t>
      </w:r>
      <w:r>
        <w:rPr>
          <w:rFonts w:hint="eastAsia" w:ascii="思源宋体 CN ExtraLight" w:hAnsi="思源宋体 CN ExtraLight" w:cs="思源宋体 CN ExtraLight"/>
          <w:color w:val="000000" w:themeColor="text1"/>
        </w:rPr>
        <w:t>，点</w:t>
      </w:r>
      <w:r>
        <w:rPr>
          <w:rFonts w:hint="eastAsia" w:ascii="思源宋体 CN ExtraLight" w:hAnsi="思源宋体 CN ExtraLight" w:eastAsia="思源宋体 CN ExtraLight" w:cs="思源宋体 CN ExtraLight"/>
        </w:rPr>
        <w:t>击“提问”模块，进入“查看问题”列表页面。如下图：</w:t>
      </w:r>
    </w:p>
    <w:p>
      <w:pPr>
        <w:ind w:firstLine="0" w:firstLineChars="0"/>
      </w:pPr>
      <w:r>
        <w:drawing>
          <wp:inline distT="0" distB="0" distL="0" distR="0">
            <wp:extent cx="5274310" cy="267589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思源宋体 CN ExtraLight" w:hAnsi="思源宋体 CN ExtraLight" w:eastAsia="思源宋体 CN ExtraLight" w:cs="思源宋体 CN ExtraLight"/>
        </w:rPr>
      </w:pPr>
    </w:p>
    <w:p>
      <w:pPr>
        <w:jc w:val="left"/>
        <w:rPr>
          <w:rFonts w:ascii="思源宋体 CN ExtraLight" w:hAnsi="思源宋体 CN ExtraLight" w:eastAsia="思源宋体 CN ExtraLight" w:cs="思源宋体 CN ExtraLight"/>
        </w:rPr>
      </w:pPr>
    </w:p>
    <w:p>
      <w:pPr>
        <w:jc w:val="left"/>
        <w:rPr>
          <w:rFonts w:ascii="思源宋体 CN ExtraLight" w:hAnsi="思源宋体 CN ExtraLight" w:eastAsia="思源宋体 CN ExtraLight" w:cs="思源宋体 CN ExtraLight"/>
        </w:rPr>
      </w:pPr>
    </w:p>
    <w:p>
      <w:pPr>
        <w:jc w:val="left"/>
        <w:rPr>
          <w:rFonts w:ascii="思源宋体 CN ExtraLight" w:hAnsi="思源宋体 CN ExtraLight" w:eastAsia="思源宋体 CN ExtraLight" w:cs="思源宋体 CN ExtraLight"/>
        </w:rPr>
      </w:pPr>
    </w:p>
    <w:p>
      <w:pPr>
        <w:jc w:val="left"/>
        <w:rPr>
          <w:rFonts w:ascii="思源宋体 CN ExtraLight" w:hAnsi="思源宋体 CN ExtraLight" w:eastAsia="思源宋体 CN ExtraLight" w:cs="思源宋体 CN ExtraLight"/>
        </w:rPr>
      </w:pPr>
    </w:p>
    <w:p>
      <w:pPr>
        <w:jc w:val="left"/>
        <w:rPr>
          <w:rFonts w:ascii="思源宋体 CN ExtraLight" w:hAnsi="思源宋体 CN ExtraLight" w:eastAsia="思源宋体 CN ExtraLight" w:cs="思源宋体 CN ExtraLight"/>
        </w:rPr>
      </w:pPr>
    </w:p>
    <w:p>
      <w:pPr>
        <w:jc w:val="left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2、点击“新增提问”按钮，进入“新增网上提问”页面。如下图：</w:t>
      </w:r>
    </w:p>
    <w:p>
      <w:pPr>
        <w:ind w:firstLine="0" w:firstLineChars="0"/>
        <w:jc w:val="left"/>
        <w:rPr>
          <w:rFonts w:ascii="思源宋体 CN ExtraLight" w:hAnsi="思源宋体 CN ExtraLight" w:eastAsia="思源宋体 CN ExtraLight" w:cs="思源宋体 CN ExtraLight"/>
        </w:rPr>
      </w:pPr>
      <w:r>
        <w:drawing>
          <wp:inline distT="0" distB="0" distL="114300" distR="114300">
            <wp:extent cx="5273040" cy="2628265"/>
            <wp:effectExtent l="0" t="0" r="3810" b="635"/>
            <wp:docPr id="5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填写页面上的信息。</w:t>
      </w:r>
    </w:p>
    <w:p>
      <w:pPr>
        <w:jc w:val="left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3、点击“确定发送”按钮，提问新增成功。如下图：</w:t>
      </w:r>
    </w:p>
    <w:p>
      <w:pPr>
        <w:ind w:firstLine="0" w:firstLineChars="0"/>
        <w:rPr>
          <w:rFonts w:ascii="思源宋体 CN ExtraLight" w:hAnsi="思源宋体 CN ExtraLight" w:eastAsia="思源宋体 CN ExtraLight" w:cs="思源宋体 CN ExtraLight"/>
        </w:rPr>
      </w:pPr>
      <w:r>
        <w:drawing>
          <wp:inline distT="0" distB="0" distL="114300" distR="114300">
            <wp:extent cx="5273040" cy="2601595"/>
            <wp:effectExtent l="0" t="0" r="3810" b="8255"/>
            <wp:docPr id="5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4、当项目所属代理回复提问后，投标人的提问状态变成已解答。</w:t>
      </w:r>
    </w:p>
    <w:p>
      <w:pPr>
        <w:ind w:firstLine="0" w:firstLineChars="0"/>
      </w:pPr>
      <w:r>
        <w:drawing>
          <wp:inline distT="0" distB="0" distL="114300" distR="114300">
            <wp:extent cx="5273040" cy="2601595"/>
            <wp:effectExtent l="0" t="0" r="3810" b="8255"/>
            <wp:docPr id="5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备注：当已开标后无法进行提问。</w:t>
      </w:r>
    </w:p>
    <w:p>
      <w:pPr>
        <w:pStyle w:val="5"/>
        <w:numPr>
          <w:ilvl w:val="3"/>
          <w:numId w:val="0"/>
        </w:numPr>
        <w:ind w:left="420" w:leftChars="200"/>
        <w:rPr>
          <w:rFonts w:ascii="思源宋体 CN ExtraLight" w:hAnsi="思源宋体 CN ExtraLight" w:eastAsia="思源宋体 CN ExtraLight" w:cs="思源宋体 CN ExtraLight"/>
        </w:rPr>
      </w:pPr>
      <w:bookmarkStart w:id="49" w:name="_Toc25770"/>
      <w:r>
        <w:rPr>
          <w:rFonts w:hint="eastAsia" w:ascii="思源宋体 CN ExtraLight" w:hAnsi="思源宋体 CN ExtraLight" w:eastAsia="思源宋体 CN ExtraLight" w:cs="思源宋体 CN ExtraLight"/>
        </w:rPr>
        <w:t>2.6.2.6、异议</w:t>
      </w:r>
      <w:bookmarkEnd w:id="49"/>
    </w:p>
    <w:p>
      <w:pPr>
        <w:ind w:firstLine="422"/>
        <w:jc w:val="left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bCs/>
        </w:rPr>
        <w:t>已下载招标文件</w:t>
      </w:r>
    </w:p>
    <w:p>
      <w:pPr>
        <w:ind w:firstLine="422"/>
        <w:jc w:val="left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  <w:bCs/>
        </w:rPr>
        <w:t>供应商可以对</w:t>
      </w:r>
      <w:r>
        <w:rPr>
          <w:rFonts w:hint="eastAsia" w:ascii="思源宋体 CN ExtraLight" w:hAnsi="思源宋体 CN ExtraLight" w:eastAsia="思源宋体 CN ExtraLight" w:cs="思源宋体 CN ExtraLight"/>
          <w:bCs/>
          <w:lang w:val="en-US" w:eastAsia="zh-CN"/>
        </w:rPr>
        <w:t>项目</w:t>
      </w:r>
      <w:r>
        <w:rPr>
          <w:rFonts w:hint="eastAsia" w:ascii="思源宋体 CN ExtraLight" w:hAnsi="思源宋体 CN ExtraLight" w:eastAsia="思源宋体 CN ExtraLight" w:cs="思源宋体 CN ExtraLight"/>
          <w:bCs/>
        </w:rPr>
        <w:t>提出异议/质疑</w:t>
      </w:r>
    </w:p>
    <w:p>
      <w:pPr>
        <w:ind w:firstLine="422"/>
        <w:jc w:val="left"/>
        <w:rPr>
          <w:rFonts w:ascii="思源宋体 CN ExtraLight" w:hAnsi="思源宋体 CN ExtraLight" w:eastAsia="思源宋体 CN ExtraLight" w:cs="思源宋体 CN ExtraLight"/>
          <w:b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操作步骤：</w:t>
      </w:r>
    </w:p>
    <w:p>
      <w:pPr>
        <w:rPr>
          <w:rFonts w:eastAsia="思源宋体 CN ExtraLight"/>
        </w:rPr>
      </w:pPr>
      <w:r>
        <w:rPr>
          <w:rFonts w:hint="eastAsia"/>
        </w:rPr>
        <w:t>1、</w:t>
      </w:r>
      <w:r>
        <w:rPr>
          <w:rFonts w:hint="eastAsia" w:ascii="思源宋体 CN ExtraLight" w:hAnsi="思源宋体 CN ExtraLight" w:eastAsia="思源宋体 CN ExtraLight" w:cs="思源宋体 CN ExtraLight"/>
        </w:rPr>
        <w:t>工作台页面，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右下角</w:t>
      </w:r>
      <w:r>
        <w:rPr>
          <w:rFonts w:hint="eastAsia" w:ascii="思源宋体 CN ExtraLight" w:hAnsi="思源宋体 CN ExtraLight" w:cs="思源宋体 CN ExtraLight"/>
          <w:color w:val="000000" w:themeColor="text1"/>
        </w:rPr>
        <w:t>点击</w:t>
      </w:r>
      <w:r>
        <w:rPr>
          <w:rFonts w:hint="eastAsia" w:ascii="思源宋体 CN ExtraLight" w:hAnsi="思源宋体 CN ExtraLight" w:eastAsia="思源宋体 CN ExtraLight" w:cs="思源宋体 CN ExtraLight"/>
        </w:rPr>
        <w:t>“异议”模块，进入“查看异议”列表页面。如下图：</w:t>
      </w:r>
    </w:p>
    <w:p>
      <w:pPr>
        <w:ind w:firstLine="0" w:firstLineChars="0"/>
      </w:pPr>
      <w:r>
        <w:drawing>
          <wp:inline distT="0" distB="0" distL="0" distR="0">
            <wp:extent cx="5274310" cy="282067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74310" cy="205613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2、点击“新增异议”，对采购环节进行异议（招标文件、开标过程、评标结果）。编辑相关异议/质疑信息，生成异议/质疑函并签章后提交异议/质疑。</w:t>
      </w:r>
    </w:p>
    <w:p>
      <w:pPr>
        <w:ind w:firstLine="0" w:firstLineChars="0"/>
      </w:pPr>
      <w:r>
        <w:drawing>
          <wp:inline distT="0" distB="0" distL="0" distR="0">
            <wp:extent cx="5274310" cy="147637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3、代理回复异议/质疑后，消息中心会有提醒，点开后可进行详情查看。</w:t>
      </w:r>
    </w:p>
    <w:p>
      <w:pPr>
        <w:ind w:firstLine="0" w:firstLineChars="0"/>
      </w:pPr>
      <w:r>
        <w:drawing>
          <wp:inline distT="0" distB="0" distL="0" distR="0">
            <wp:extent cx="5274310" cy="215900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4、异议已回复后，查看异议页面，异议在已回复中可进行查看。</w:t>
      </w:r>
    </w:p>
    <w:p>
      <w:pPr>
        <w:ind w:firstLine="0" w:firstLineChars="0"/>
      </w:pPr>
      <w:r>
        <w:drawing>
          <wp:inline distT="0" distB="0" distL="0" distR="0">
            <wp:extent cx="5274310" cy="98171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3"/>
          <w:numId w:val="0"/>
        </w:numPr>
        <w:ind w:left="420" w:leftChars="200"/>
        <w:rPr>
          <w:rFonts w:ascii="思源宋体 CN ExtraLight" w:hAnsi="思源宋体 CN ExtraLight" w:eastAsia="思源宋体 CN ExtraLight" w:cs="思源宋体 CN ExtraLight"/>
        </w:rPr>
      </w:pPr>
      <w:bookmarkStart w:id="50" w:name="_Toc21085"/>
      <w:r>
        <w:rPr>
          <w:rFonts w:hint="eastAsia" w:ascii="思源宋体 CN ExtraLight" w:hAnsi="思源宋体 CN ExtraLight" w:eastAsia="思源宋体 CN ExtraLight" w:cs="思源宋体 CN ExtraLight"/>
        </w:rPr>
        <w:t>2.6.2.7、成交通知书查看</w:t>
      </w:r>
      <w:bookmarkEnd w:id="50"/>
    </w:p>
    <w:p>
      <w:pPr>
        <w:ind w:firstLine="422"/>
        <w:jc w:val="left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b/>
          <w:lang w:val="en-US" w:eastAsia="zh-CN"/>
        </w:rPr>
        <w:t>通知书已发出</w:t>
      </w:r>
      <w:r>
        <w:rPr>
          <w:rFonts w:hint="eastAsia" w:ascii="思源宋体 CN ExtraLight" w:hAnsi="思源宋体 CN ExtraLight" w:eastAsia="思源宋体 CN ExtraLight" w:cs="思源宋体 CN ExtraLight"/>
        </w:rPr>
        <w:t>。</w:t>
      </w:r>
    </w:p>
    <w:p>
      <w:pPr>
        <w:ind w:firstLine="422"/>
        <w:jc w:val="left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</w:rPr>
        <w:t>供应商查看成交通知书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或采购结果通知书</w:t>
      </w:r>
      <w:r>
        <w:rPr>
          <w:rFonts w:hint="eastAsia" w:ascii="思源宋体 CN ExtraLight" w:hAnsi="思源宋体 CN ExtraLight" w:eastAsia="思源宋体 CN ExtraLight" w:cs="思源宋体 CN ExtraLight"/>
        </w:rPr>
        <w:t>。</w:t>
      </w:r>
    </w:p>
    <w:p>
      <w:pPr>
        <w:ind w:firstLine="422"/>
        <w:jc w:val="left"/>
        <w:rPr>
          <w:rFonts w:ascii="思源宋体 CN ExtraLight" w:hAnsi="思源宋体 CN ExtraLight" w:eastAsia="思源宋体 CN ExtraLight" w:cs="思源宋体 CN ExtraLight"/>
          <w:b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操作步骤：</w:t>
      </w:r>
    </w:p>
    <w:p>
      <w:pPr>
        <w:jc w:val="left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1、</w:t>
      </w:r>
      <w:r>
        <w:rPr>
          <w:rFonts w:hint="eastAsia" w:ascii="思源宋体 CN ExtraLight" w:hAnsi="思源宋体 CN ExtraLight" w:cs="思源宋体 CN ExtraLight"/>
          <w:color w:val="000000" w:themeColor="text1"/>
        </w:rPr>
        <w:t>工作台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页面，点击“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中标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通知书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查看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或“结果通知书查看”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菜单</w:t>
      </w:r>
      <w:r>
        <w:rPr>
          <w:rFonts w:hint="eastAsia" w:ascii="思源宋体 CN ExtraLight" w:hAnsi="思源宋体 CN ExtraLight" w:eastAsia="思源宋体 CN ExtraLight" w:cs="思源宋体 CN ExtraLight"/>
        </w:rPr>
        <w:t>，进入“打印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中标</w:t>
      </w:r>
      <w:r>
        <w:rPr>
          <w:rFonts w:hint="eastAsia" w:ascii="思源宋体 CN ExtraLight" w:hAnsi="思源宋体 CN ExtraLight" w:eastAsia="思源宋体 CN ExtraLight" w:cs="思源宋体 CN ExtraLight"/>
        </w:rPr>
        <w:t>通知书”页面。如下图：</w:t>
      </w:r>
    </w:p>
    <w:p>
      <w:pPr>
        <w:ind w:firstLine="0" w:firstLineChars="0"/>
        <w:rPr>
          <w:rFonts w:ascii="思源宋体 CN ExtraLight" w:hAnsi="思源宋体 CN ExtraLight" w:eastAsia="思源宋体 CN ExtraLight" w:cs="思源宋体 CN ExtraLight"/>
        </w:rPr>
      </w:pPr>
      <w:r>
        <w:drawing>
          <wp:inline distT="0" distB="0" distL="0" distR="0">
            <wp:extent cx="5245100" cy="330835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0"/>
        </w:numPr>
        <w:ind w:left="420" w:leftChars="200"/>
        <w:rPr>
          <w:rFonts w:ascii="思源宋体 CN ExtraLight" w:hAnsi="思源宋体 CN ExtraLight" w:eastAsia="思源宋体 CN ExtraLight" w:cs="思源宋体 CN ExtraLight"/>
        </w:rPr>
      </w:pPr>
      <w:bookmarkStart w:id="51" w:name="_Toc29821"/>
      <w:r>
        <w:rPr>
          <w:rFonts w:hint="eastAsia" w:ascii="思源宋体 CN ExtraLight" w:hAnsi="思源宋体 CN ExtraLight" w:eastAsia="思源宋体 CN ExtraLight" w:cs="思源宋体 CN ExtraLight"/>
        </w:rPr>
        <w:t>2.6.3、我的中标</w:t>
      </w:r>
      <w:bookmarkEnd w:id="51"/>
    </w:p>
    <w:bookmarkEnd w:id="43"/>
    <w:bookmarkEnd w:id="44"/>
    <w:p>
      <w:pPr>
        <w:ind w:firstLine="422"/>
        <w:rPr>
          <w:rFonts w:ascii="思源宋体 CN ExtraLight" w:hAnsi="思源宋体 CN ExtraLight" w:eastAsia="思源宋体 CN ExtraLight" w:cs="思源宋体 CN ExtraLight"/>
          <w:bCs/>
          <w:color w:val="000000" w:themeColor="text1"/>
          <w:szCs w:val="2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</w:rPr>
        <w:t>前置条件：</w:t>
      </w:r>
      <w:r>
        <w:rPr>
          <w:rFonts w:hint="eastAsia" w:ascii="思源宋体 CN ExtraLight" w:hAnsi="思源宋体 CN ExtraLight" w:eastAsia="思源宋体 CN ExtraLight" w:cs="思源宋体 CN ExtraLight"/>
          <w:b w:val="0"/>
          <w:bCs w:val="0"/>
          <w:color w:val="000000" w:themeColor="text1"/>
          <w:lang w:val="en-US" w:eastAsia="zh-CN"/>
        </w:rPr>
        <w:t>中标通知书已发出且</w:t>
      </w:r>
      <w:r>
        <w:rPr>
          <w:rFonts w:hint="eastAsia" w:ascii="思源宋体 CN ExtraLight" w:hAnsi="思源宋体 CN ExtraLight" w:eastAsia="思源宋体 CN ExtraLight" w:cs="思源宋体 CN ExtraLight"/>
          <w:bCs/>
          <w:color w:val="000000" w:themeColor="text1"/>
          <w:szCs w:val="21"/>
        </w:rPr>
        <w:t>投标单位已经中标。</w:t>
      </w:r>
    </w:p>
    <w:p>
      <w:pPr>
        <w:ind w:firstLine="422"/>
        <w:rPr>
          <w:rFonts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</w:rPr>
        <w:t>功能说明：</w:t>
      </w:r>
      <w:r>
        <w:rPr>
          <w:rFonts w:hint="eastAsia" w:ascii="思源宋体 CN ExtraLight" w:hAnsi="思源宋体 CN ExtraLight" w:eastAsia="思源宋体 CN ExtraLight" w:cs="思源宋体 CN ExtraLight"/>
          <w:bCs/>
          <w:color w:val="000000" w:themeColor="text1"/>
          <w:szCs w:val="21"/>
        </w:rPr>
        <w:t>打开我的中标列表页面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。</w:t>
      </w:r>
    </w:p>
    <w:p>
      <w:pPr>
        <w:ind w:firstLine="422"/>
        <w:rPr>
          <w:rFonts w:ascii="思源宋体 CN ExtraLight" w:hAnsi="思源宋体 CN ExtraLight" w:eastAsia="思源宋体 CN ExtraLight" w:cs="思源宋体 CN ExtraLight"/>
          <w:b/>
          <w:bCs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</w:rPr>
        <w:t>操作步骤：</w:t>
      </w:r>
    </w:p>
    <w:p>
      <w:pPr>
        <w:numPr>
          <w:ilvl w:val="0"/>
          <w:numId w:val="7"/>
        </w:numPr>
        <w:rPr>
          <w:rFonts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点击</w:t>
      </w:r>
      <w:r>
        <w:rPr>
          <w:rFonts w:hint="eastAsia" w:ascii="思源宋体 CN ExtraLight" w:hAnsi="思源宋体 CN ExtraLight" w:cs="思源宋体 CN ExtraLight"/>
          <w:color w:val="000000" w:themeColor="text1"/>
        </w:rPr>
        <w:t>首页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“</w:t>
      </w:r>
      <w:r>
        <w:rPr>
          <w:rFonts w:hint="eastAsia" w:ascii="思源宋体 CN ExtraLight" w:hAnsi="思源宋体 CN ExtraLight" w:cs="思源宋体 CN ExtraLight"/>
          <w:color w:val="000000" w:themeColor="text1"/>
        </w:rPr>
        <w:t>我的中标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</w:t>
      </w:r>
      <w:r>
        <w:rPr>
          <w:rFonts w:hint="eastAsia" w:ascii="思源宋体 CN ExtraLight" w:hAnsi="思源宋体 CN ExtraLight" w:cs="思源宋体 CN ExtraLight"/>
          <w:color w:val="000000" w:themeColor="text1"/>
        </w:rPr>
        <w:t>后的更多图标</w:t>
      </w:r>
      <w:r>
        <w:drawing>
          <wp:inline distT="0" distB="0" distL="114300" distR="114300">
            <wp:extent cx="277495" cy="229235"/>
            <wp:effectExtent l="0" t="0" r="8255" b="18415"/>
            <wp:docPr id="225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104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77495" cy="22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，</w:t>
      </w:r>
      <w:r>
        <w:rPr>
          <w:rFonts w:hint="eastAsia" w:ascii="思源宋体 CN ExtraLight" w:hAnsi="思源宋体 CN ExtraLight" w:cs="思源宋体 CN ExtraLight"/>
          <w:color w:val="000000" w:themeColor="text1"/>
        </w:rPr>
        <w:t>打开我的中标列表页面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，如下图：</w:t>
      </w:r>
    </w:p>
    <w:p>
      <w:pPr>
        <w:ind w:firstLine="0" w:firstLineChars="0"/>
      </w:pPr>
      <w:r>
        <w:drawing>
          <wp:inline distT="0" distB="0" distL="0" distR="0">
            <wp:extent cx="5274310" cy="154051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numPr>
          <w:ilvl w:val="0"/>
          <w:numId w:val="7"/>
        </w:numPr>
        <w:rPr>
          <w:rFonts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cs="思源宋体 CN ExtraLight"/>
          <w:color w:val="000000" w:themeColor="text1"/>
        </w:rPr>
        <w:t>“我的中标”列表后对应记录，点击查看，打开“项目流程”工作台页面，如下图：</w:t>
      </w:r>
    </w:p>
    <w:p>
      <w:pPr>
        <w:ind w:firstLine="0" w:firstLineChars="0"/>
      </w:pPr>
      <w:r>
        <w:drawing>
          <wp:inline distT="0" distB="0" distL="0" distR="0">
            <wp:extent cx="5274310" cy="247523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  <w:rPr>
          <w:rFonts w:hint="eastAsia"/>
        </w:rPr>
      </w:pPr>
    </w:p>
    <w:p>
      <w:pPr>
        <w:pStyle w:val="2"/>
        <w:ind w:firstLine="643" w:firstLineChars="200"/>
        <w:rPr>
          <w:rFonts w:ascii="思源宋体 CN ExtraLight" w:hAnsi="思源宋体 CN ExtraLight" w:cs="思源宋体 CN ExtraLight"/>
          <w:color w:val="000000" w:themeColor="text1"/>
        </w:rPr>
      </w:pPr>
      <w:bookmarkStart w:id="52" w:name="_Toc35"/>
      <w:r>
        <w:rPr>
          <w:rFonts w:hint="eastAsia" w:ascii="思源宋体 CN ExtraLight" w:hAnsi="思源宋体 CN ExtraLight" w:cs="思源宋体 CN ExtraLight"/>
          <w:color w:val="000000" w:themeColor="text1"/>
        </w:rPr>
        <w:t>投标文件制作</w:t>
      </w:r>
      <w:bookmarkEnd w:id="52"/>
    </w:p>
    <w:p>
      <w:pPr>
        <w:ind w:firstLine="0" w:firstLineChars="0"/>
      </w:pPr>
      <w:r>
        <w:rPr>
          <w:rFonts w:hint="eastAsia"/>
        </w:rPr>
        <w:t>1、投标工具安装后，点击图标进入，如下图：</w:t>
      </w:r>
    </w:p>
    <w:p>
      <w:pPr>
        <w:ind w:firstLine="0" w:firstLineChars="0"/>
      </w:pPr>
      <w:r>
        <w:drawing>
          <wp:inline distT="0" distB="0" distL="0" distR="0">
            <wp:extent cx="5274310" cy="2854325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  <w:r>
        <w:rPr>
          <w:rFonts w:hint="eastAsia"/>
        </w:rPr>
        <w:t>2、选择已下载存放本地的招标文件（答疑文件），插上CA锁获取单位名称信息，如下图：</w:t>
      </w:r>
    </w:p>
    <w:p>
      <w:pPr>
        <w:ind w:firstLine="0" w:firstLineChars="0"/>
        <w:rPr>
          <w:rFonts w:hint="eastAsia"/>
        </w:rPr>
      </w:pPr>
      <w:r>
        <w:drawing>
          <wp:inline distT="0" distB="0" distL="0" distR="0">
            <wp:extent cx="5274310" cy="285432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  <w:r>
        <w:rPr>
          <w:rFonts w:hint="eastAsia"/>
        </w:rPr>
        <w:t>3、查看招标基本信息，支持招标文件正文查看。如下图：</w:t>
      </w:r>
    </w:p>
    <w:p>
      <w:pPr>
        <w:ind w:firstLine="0" w:firstLineChars="0"/>
      </w:pPr>
      <w:r>
        <w:drawing>
          <wp:inline distT="0" distB="0" distL="0" distR="0">
            <wp:extent cx="5274310" cy="1843405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74310" cy="251650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  <w:r>
        <w:rPr>
          <w:rFonts w:hint="eastAsia"/>
        </w:rPr>
        <w:t>4、点击【导入文档】，完善投标文件组成，点击【编辑文档】完成组成部分编辑，编辑文档，会跳转至本地文档制作，编辑保存后关闭word，工具将自动转换。如下图：</w:t>
      </w:r>
    </w:p>
    <w:p>
      <w:pPr>
        <w:ind w:firstLine="0" w:firstLineChars="0"/>
      </w:pPr>
      <w:r>
        <w:drawing>
          <wp:inline distT="0" distB="0" distL="0" distR="0">
            <wp:extent cx="5274310" cy="2524760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/>
        </w:rPr>
      </w:pPr>
      <w:r>
        <w:rPr>
          <w:rFonts w:hint="eastAsia"/>
        </w:rPr>
        <w:t>注：子表的关闭不会生成PDF，目前仅支持将文档全部关闭才可转换。</w:t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  <w:r>
        <w:rPr>
          <w:rFonts w:hint="eastAsia"/>
        </w:rPr>
        <w:t>5、开标一览表，进行报价信息完善，具体报价方式根据招标文件所选模板，如下图：</w:t>
      </w:r>
    </w:p>
    <w:p>
      <w:pPr>
        <w:ind w:firstLine="0" w:firstLineChars="0"/>
        <w:rPr>
          <w:rFonts w:hint="eastAsia"/>
        </w:rPr>
      </w:pPr>
      <w:r>
        <w:drawing>
          <wp:inline distT="0" distB="0" distL="0" distR="0">
            <wp:extent cx="5274310" cy="2013585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6、完善货物清单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如有</w:t>
      </w:r>
      <w:r>
        <w:rPr>
          <w:rFonts w:hint="eastAsia"/>
          <w:lang w:eastAsia="zh-CN"/>
        </w:rPr>
        <w:t>）</w:t>
      </w:r>
      <w:r>
        <w:rPr>
          <w:rFonts w:hint="eastAsia"/>
        </w:rPr>
        <w:t>，如下图：</w:t>
      </w:r>
    </w:p>
    <w:p>
      <w:pPr>
        <w:ind w:firstLine="0" w:firstLineChars="0"/>
      </w:pPr>
      <w:r>
        <w:drawing>
          <wp:inline distT="0" distB="0" distL="0" distR="0">
            <wp:extent cx="5274310" cy="1200150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7、点击【标书签章】-【批量转换】，完成全部文件的格式转换。如下图：</w:t>
      </w:r>
    </w:p>
    <w:p>
      <w:pPr>
        <w:ind w:firstLine="0" w:firstLineChars="0"/>
      </w:pPr>
      <w:r>
        <w:drawing>
          <wp:inline distT="0" distB="0" distL="0" distR="0">
            <wp:extent cx="5274310" cy="202184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  <w:r>
        <w:rPr>
          <w:rFonts w:hint="eastAsia"/>
        </w:rPr>
        <w:t>8、点击【批量签章】，选择对应的签章方式，对投标文档进行签章，如下图：</w:t>
      </w:r>
    </w:p>
    <w:p>
      <w:pPr>
        <w:ind w:firstLine="0" w:firstLineChars="0"/>
      </w:pPr>
      <w:r>
        <w:drawing>
          <wp:inline distT="0" distB="0" distL="0" distR="0">
            <wp:extent cx="5274310" cy="205486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74310" cy="2339340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  <w:r>
        <w:rPr>
          <w:rFonts w:hint="eastAsia"/>
        </w:rPr>
        <w:t>9、预览标书，支持对投标文件签章后的查看，如下图：</w:t>
      </w:r>
    </w:p>
    <w:p>
      <w:pPr>
        <w:ind w:firstLine="0" w:firstLineChars="0"/>
      </w:pPr>
      <w:r>
        <w:drawing>
          <wp:inline distT="0" distB="0" distL="0" distR="0">
            <wp:extent cx="5274310" cy="2736850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  <w:r>
        <w:rPr>
          <w:rFonts w:hint="eastAsia"/>
        </w:rPr>
        <w:t>1</w:t>
      </w:r>
      <w:r>
        <w:t>0</w:t>
      </w:r>
      <w:r>
        <w:rPr>
          <w:rFonts w:hint="eastAsia"/>
        </w:rPr>
        <w:t>、对投标文件进行生成，点击【生成投标文件】，如下图：</w:t>
      </w:r>
    </w:p>
    <w:p>
      <w:pPr>
        <w:ind w:firstLine="0" w:firstLineChars="0"/>
      </w:pPr>
      <w:r>
        <w:drawing>
          <wp:inline distT="0" distB="0" distL="0" distR="0">
            <wp:extent cx="5274310" cy="2761615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  <w:rPr>
          <w:rFonts w:hint="eastAsia"/>
        </w:rPr>
      </w:pPr>
      <w:r>
        <w:rPr>
          <w:rFonts w:hint="eastAsia"/>
        </w:rPr>
        <w:t>1</w:t>
      </w:r>
      <w:r>
        <w:t>1</w:t>
      </w:r>
      <w:r>
        <w:rPr>
          <w:rFonts w:hint="eastAsia"/>
        </w:rPr>
        <w:t>、标书信息确认。</w:t>
      </w:r>
    </w:p>
    <w:p>
      <w:pPr>
        <w:ind w:firstLine="0" w:firstLineChars="0"/>
      </w:pPr>
      <w:r>
        <w:drawing>
          <wp:inline distT="0" distB="0" distL="0" distR="0">
            <wp:extent cx="5274310" cy="3919855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  <w:r>
        <w:rPr>
          <w:rFonts w:hint="eastAsia"/>
        </w:rPr>
        <w:t>1</w:t>
      </w:r>
      <w:r>
        <w:t>2</w:t>
      </w:r>
      <w:r>
        <w:rPr>
          <w:rFonts w:hint="eastAsia"/>
        </w:rPr>
        <w:t>、文件生成完成，支持投标文件加密与非加密版下载，选择文件夹进行下载。如下图：</w:t>
      </w:r>
    </w:p>
    <w:p>
      <w:pPr>
        <w:ind w:firstLine="0" w:firstLineChars="0"/>
      </w:pPr>
      <w:r>
        <w:drawing>
          <wp:inline distT="0" distB="0" distL="0" distR="0">
            <wp:extent cx="5274310" cy="2799715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/>
        </w:rPr>
      </w:pPr>
      <w:r>
        <w:drawing>
          <wp:inline distT="0" distB="0" distL="0" distR="0">
            <wp:extent cx="5274310" cy="3277870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454" w:footer="680" w:gutter="0"/>
      <w:pgNumType w:start="0"/>
      <w:cols w:space="425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  <w:font w:name="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思源宋体 CN ExtraLight">
    <w:altName w:val="宋体"/>
    <w:panose1 w:val="00000000000000000000"/>
    <w:charset w:val="86"/>
    <w:family w:val="auto"/>
    <w:pitch w:val="default"/>
    <w:sig w:usb0="00000000" w:usb1="00000000" w:usb2="00000016" w:usb3="00000000" w:csb0="60060107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pBdr>
        <w:top w:val="single" w:color="9BBB59" w:sz="24" w:space="5"/>
      </w:pBdr>
      <w:wordWrap w:val="0"/>
      <w:ind w:firstLine="360"/>
      <w:jc w:val="right"/>
      <w:rPr>
        <w:rFonts w:hint="default" w:eastAsia="思源宋体 CN ExtraLight"/>
        <w:i/>
        <w:iCs/>
        <w:color w:val="8C8C8C"/>
        <w:lang w:val="en-US" w:eastAsia="zh-CN"/>
      </w:rPr>
    </w:pPr>
    <w:r>
      <w:rPr>
        <w:rFonts w:hint="eastAsia" w:ascii="思源宋体 CN ExtraLight" w:hAnsi="思源宋体 CN ExtraLight" w:eastAsia="思源宋体 CN ExtraLight" w:cs="思源宋体 CN ExtraLight"/>
      </w:rPr>
      <w:t xml:space="preserve"> </w:t>
    </w:r>
    <w:r>
      <w:rPr>
        <w:rFonts w:hint="eastAsia"/>
      </w:rPr>
      <w:t xml:space="preserve">               </w:t>
    </w:r>
    <w:r>
      <w:t xml:space="preserve"> </w:t>
    </w:r>
    <w:r>
      <w:rPr>
        <w:rFonts w:hint="eastAsia" w:ascii="思源宋体 CN ExtraLight" w:hAnsi="思源宋体 CN ExtraLight" w:eastAsia="思源宋体 CN ExtraLight" w:cs="思源宋体 CN ExtraLight"/>
      </w:rPr>
      <w:fldChar w:fldCharType="begin"/>
    </w:r>
    <w:r>
      <w:rPr>
        <w:rFonts w:hint="eastAsia" w:ascii="思源宋体 CN ExtraLight" w:hAnsi="思源宋体 CN ExtraLight" w:eastAsia="思源宋体 CN ExtraLight" w:cs="思源宋体 CN ExtraLight"/>
      </w:rPr>
      <w:instrText xml:space="preserve"> PAGE </w:instrText>
    </w:r>
    <w:r>
      <w:rPr>
        <w:rFonts w:hint="eastAsia" w:ascii="思源宋体 CN ExtraLight" w:hAnsi="思源宋体 CN ExtraLight" w:eastAsia="思源宋体 CN ExtraLight" w:cs="思源宋体 CN ExtraLight"/>
      </w:rPr>
      <w:fldChar w:fldCharType="separate"/>
    </w:r>
    <w:r>
      <w:rPr>
        <w:rFonts w:ascii="思源宋体 CN ExtraLight" w:hAnsi="思源宋体 CN ExtraLight" w:eastAsia="思源宋体 CN ExtraLight" w:cs="思源宋体 CN ExtraLight"/>
      </w:rPr>
      <w:t>4</w:t>
    </w:r>
    <w:r>
      <w:rPr>
        <w:rFonts w:hint="eastAsia" w:ascii="思源宋体 CN ExtraLight" w:hAnsi="思源宋体 CN ExtraLight" w:eastAsia="思源宋体 CN ExtraLight" w:cs="思源宋体 CN ExtraLight"/>
      </w:rPr>
      <w:fldChar w:fldCharType="end"/>
    </w:r>
    <w:r>
      <w:rPr>
        <w:rFonts w:hint="eastAsia" w:ascii="思源宋体 CN ExtraLight" w:hAnsi="思源宋体 CN ExtraLight" w:eastAsia="思源宋体 CN ExtraLight" w:cs="思源宋体 CN ExtraLight"/>
        <w:lang w:val="zh-CN"/>
      </w:rPr>
      <w:t>/</w:t>
    </w:r>
    <w:r>
      <w:rPr>
        <w:rFonts w:hint="eastAsia" w:ascii="思源宋体 CN ExtraLight" w:hAnsi="思源宋体 CN ExtraLight" w:eastAsia="思源宋体 CN ExtraLight" w:cs="思源宋体 CN ExtraLight"/>
        <w:lang w:val="en-US" w:eastAsia="zh-CN"/>
      </w:rPr>
      <w:t>30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pBdr>
        <w:bottom w:val="thickThinSmallGap" w:color="622423" w:sz="24" w:space="1"/>
      </w:pBdr>
      <w:spacing w:line="240" w:lineRule="auto"/>
      <w:ind w:firstLine="0" w:firstLineChars="0"/>
      <w:jc w:val="left"/>
      <w:rPr>
        <w:rFonts w:ascii="思源宋体 CN ExtraLight" w:hAnsi="思源宋体 CN ExtraLight" w:eastAsia="思源宋体 CN ExtraLight" w:cs="思源宋体 CN ExtraLight"/>
      </w:rPr>
    </w:pPr>
    <w:r>
      <w:rPr>
        <w:rFonts w:hint="eastAsia" w:ascii="思源宋体 CN ExtraLight" w:hAnsi="思源宋体 CN ExtraLight" w:eastAsia="思源宋体 CN ExtraLight" w:cs="思源宋体 CN ExtraLight"/>
      </w:rPr>
      <w:t xml:space="preserve">广州阳光采购服务平台系统供应商操作手册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pBdr>
        <w:bottom w:val="none" w:color="auto" w:sz="0" w:space="1"/>
      </w:pBdr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7902618"/>
    <w:multiLevelType w:val="singleLevel"/>
    <w:tmpl w:val="C790261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CA4574A7"/>
    <w:multiLevelType w:val="singleLevel"/>
    <w:tmpl w:val="CA4574A7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36E68B47"/>
    <w:multiLevelType w:val="singleLevel"/>
    <w:tmpl w:val="36E68B47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621782D5"/>
    <w:multiLevelType w:val="singleLevel"/>
    <w:tmpl w:val="621782D5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6A2F4AB3"/>
    <w:multiLevelType w:val="multilevel"/>
    <w:tmpl w:val="6A2F4AB3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5">
    <w:nsid w:val="73E9372D"/>
    <w:multiLevelType w:val="singleLevel"/>
    <w:tmpl w:val="73E9372D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7E2AD7DE"/>
    <w:multiLevelType w:val="singleLevel"/>
    <w:tmpl w:val="7E2AD7D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NzFiNTgyODU2YzZmNTNjNWM2OGFiMTQ3MmFlNTc4YTgifQ=="/>
  </w:docVars>
  <w:rsids>
    <w:rsidRoot w:val="00172A27"/>
    <w:rsid w:val="0001694C"/>
    <w:rsid w:val="00017775"/>
    <w:rsid w:val="00021EEA"/>
    <w:rsid w:val="000320DA"/>
    <w:rsid w:val="00042A4D"/>
    <w:rsid w:val="00044963"/>
    <w:rsid w:val="000557F9"/>
    <w:rsid w:val="000650B6"/>
    <w:rsid w:val="000860E6"/>
    <w:rsid w:val="00094893"/>
    <w:rsid w:val="000966CD"/>
    <w:rsid w:val="00096943"/>
    <w:rsid w:val="000B2271"/>
    <w:rsid w:val="000B2FD8"/>
    <w:rsid w:val="000B7C2A"/>
    <w:rsid w:val="000C2CD0"/>
    <w:rsid w:val="000D0E4C"/>
    <w:rsid w:val="000D60AB"/>
    <w:rsid w:val="000E1406"/>
    <w:rsid w:val="000E5376"/>
    <w:rsid w:val="000F6E75"/>
    <w:rsid w:val="001047D8"/>
    <w:rsid w:val="00113DCF"/>
    <w:rsid w:val="00121763"/>
    <w:rsid w:val="00133919"/>
    <w:rsid w:val="00134393"/>
    <w:rsid w:val="001401D0"/>
    <w:rsid w:val="0014275C"/>
    <w:rsid w:val="00145792"/>
    <w:rsid w:val="001458F6"/>
    <w:rsid w:val="00150960"/>
    <w:rsid w:val="001539D1"/>
    <w:rsid w:val="001544A0"/>
    <w:rsid w:val="00161054"/>
    <w:rsid w:val="00161156"/>
    <w:rsid w:val="00172A27"/>
    <w:rsid w:val="00183221"/>
    <w:rsid w:val="00185EF8"/>
    <w:rsid w:val="00194B0C"/>
    <w:rsid w:val="001A1956"/>
    <w:rsid w:val="001B14C0"/>
    <w:rsid w:val="001B793A"/>
    <w:rsid w:val="001C19CA"/>
    <w:rsid w:val="001C3CDA"/>
    <w:rsid w:val="001C6BDD"/>
    <w:rsid w:val="001D0EF0"/>
    <w:rsid w:val="001D4D22"/>
    <w:rsid w:val="001D7D73"/>
    <w:rsid w:val="001E35E3"/>
    <w:rsid w:val="001E73F4"/>
    <w:rsid w:val="002042E9"/>
    <w:rsid w:val="0020692F"/>
    <w:rsid w:val="002125DC"/>
    <w:rsid w:val="00213125"/>
    <w:rsid w:val="00217340"/>
    <w:rsid w:val="0021750B"/>
    <w:rsid w:val="00217BF7"/>
    <w:rsid w:val="00222B6B"/>
    <w:rsid w:val="00223452"/>
    <w:rsid w:val="002255EB"/>
    <w:rsid w:val="00225AAA"/>
    <w:rsid w:val="002551EC"/>
    <w:rsid w:val="00273E3C"/>
    <w:rsid w:val="00284C4B"/>
    <w:rsid w:val="002911A8"/>
    <w:rsid w:val="00296B4F"/>
    <w:rsid w:val="002C1B3E"/>
    <w:rsid w:val="002C293E"/>
    <w:rsid w:val="002C4C78"/>
    <w:rsid w:val="002C511E"/>
    <w:rsid w:val="002C5209"/>
    <w:rsid w:val="002D4942"/>
    <w:rsid w:val="002D7D17"/>
    <w:rsid w:val="002F0D96"/>
    <w:rsid w:val="002F7362"/>
    <w:rsid w:val="003065E5"/>
    <w:rsid w:val="00307D1E"/>
    <w:rsid w:val="00311A56"/>
    <w:rsid w:val="0031236F"/>
    <w:rsid w:val="00320008"/>
    <w:rsid w:val="00321546"/>
    <w:rsid w:val="003215EB"/>
    <w:rsid w:val="00327362"/>
    <w:rsid w:val="00342A4D"/>
    <w:rsid w:val="00354762"/>
    <w:rsid w:val="0036385B"/>
    <w:rsid w:val="00375975"/>
    <w:rsid w:val="0038510A"/>
    <w:rsid w:val="00390B5C"/>
    <w:rsid w:val="00391906"/>
    <w:rsid w:val="00395CB1"/>
    <w:rsid w:val="003A0F0E"/>
    <w:rsid w:val="003A2869"/>
    <w:rsid w:val="003C09A8"/>
    <w:rsid w:val="003C3F9A"/>
    <w:rsid w:val="003C4542"/>
    <w:rsid w:val="003C6096"/>
    <w:rsid w:val="003D12C5"/>
    <w:rsid w:val="003E2AB9"/>
    <w:rsid w:val="003E2D1A"/>
    <w:rsid w:val="003F34EC"/>
    <w:rsid w:val="00401C6E"/>
    <w:rsid w:val="004121CD"/>
    <w:rsid w:val="0042622A"/>
    <w:rsid w:val="0043252D"/>
    <w:rsid w:val="00436F24"/>
    <w:rsid w:val="00437D8C"/>
    <w:rsid w:val="0044019A"/>
    <w:rsid w:val="00476E6D"/>
    <w:rsid w:val="00493036"/>
    <w:rsid w:val="004B4232"/>
    <w:rsid w:val="004B6EFF"/>
    <w:rsid w:val="004B7669"/>
    <w:rsid w:val="004C38EF"/>
    <w:rsid w:val="004C4F9E"/>
    <w:rsid w:val="004C65B4"/>
    <w:rsid w:val="004C685E"/>
    <w:rsid w:val="004D0AC3"/>
    <w:rsid w:val="004D44FE"/>
    <w:rsid w:val="004D6E97"/>
    <w:rsid w:val="004F0BB3"/>
    <w:rsid w:val="004F561E"/>
    <w:rsid w:val="004F5B3A"/>
    <w:rsid w:val="00503FD3"/>
    <w:rsid w:val="005061C2"/>
    <w:rsid w:val="00507985"/>
    <w:rsid w:val="00520924"/>
    <w:rsid w:val="00526FD1"/>
    <w:rsid w:val="0052785E"/>
    <w:rsid w:val="00536C78"/>
    <w:rsid w:val="00542D94"/>
    <w:rsid w:val="00546F46"/>
    <w:rsid w:val="00553BAE"/>
    <w:rsid w:val="00555906"/>
    <w:rsid w:val="0056184F"/>
    <w:rsid w:val="00564E94"/>
    <w:rsid w:val="00566F58"/>
    <w:rsid w:val="005670FC"/>
    <w:rsid w:val="00574066"/>
    <w:rsid w:val="005814E3"/>
    <w:rsid w:val="005859E1"/>
    <w:rsid w:val="00591220"/>
    <w:rsid w:val="005A7F39"/>
    <w:rsid w:val="005B0F0C"/>
    <w:rsid w:val="005B76FE"/>
    <w:rsid w:val="005B7969"/>
    <w:rsid w:val="005B7B2E"/>
    <w:rsid w:val="005C3410"/>
    <w:rsid w:val="005D7FF0"/>
    <w:rsid w:val="005E2235"/>
    <w:rsid w:val="005E68D1"/>
    <w:rsid w:val="00601BD6"/>
    <w:rsid w:val="00603F4F"/>
    <w:rsid w:val="00605D50"/>
    <w:rsid w:val="00612D20"/>
    <w:rsid w:val="00615993"/>
    <w:rsid w:val="00630E2C"/>
    <w:rsid w:val="00634240"/>
    <w:rsid w:val="00637535"/>
    <w:rsid w:val="00637A7F"/>
    <w:rsid w:val="0064254D"/>
    <w:rsid w:val="00652D3B"/>
    <w:rsid w:val="00653777"/>
    <w:rsid w:val="00663D0E"/>
    <w:rsid w:val="00672E58"/>
    <w:rsid w:val="00674126"/>
    <w:rsid w:val="00685358"/>
    <w:rsid w:val="006910D4"/>
    <w:rsid w:val="00694F90"/>
    <w:rsid w:val="00696803"/>
    <w:rsid w:val="006977C0"/>
    <w:rsid w:val="006A633F"/>
    <w:rsid w:val="006B18A4"/>
    <w:rsid w:val="006B55E8"/>
    <w:rsid w:val="006C12C4"/>
    <w:rsid w:val="006C4177"/>
    <w:rsid w:val="006D1434"/>
    <w:rsid w:val="006D3A3E"/>
    <w:rsid w:val="006E247A"/>
    <w:rsid w:val="006E7986"/>
    <w:rsid w:val="006F5401"/>
    <w:rsid w:val="00701AB0"/>
    <w:rsid w:val="0070615C"/>
    <w:rsid w:val="00716DF9"/>
    <w:rsid w:val="00740DFE"/>
    <w:rsid w:val="0075739E"/>
    <w:rsid w:val="00760102"/>
    <w:rsid w:val="00762200"/>
    <w:rsid w:val="00763820"/>
    <w:rsid w:val="00781DBF"/>
    <w:rsid w:val="00783300"/>
    <w:rsid w:val="007843A4"/>
    <w:rsid w:val="007B05EA"/>
    <w:rsid w:val="007B23C4"/>
    <w:rsid w:val="007B3BCF"/>
    <w:rsid w:val="007C027B"/>
    <w:rsid w:val="007C5D5C"/>
    <w:rsid w:val="007D517D"/>
    <w:rsid w:val="007D52F3"/>
    <w:rsid w:val="007D5A7F"/>
    <w:rsid w:val="007E0E97"/>
    <w:rsid w:val="007F5328"/>
    <w:rsid w:val="007F5906"/>
    <w:rsid w:val="007F7F6C"/>
    <w:rsid w:val="00803F49"/>
    <w:rsid w:val="008040F6"/>
    <w:rsid w:val="0081434B"/>
    <w:rsid w:val="0081435D"/>
    <w:rsid w:val="00832371"/>
    <w:rsid w:val="00836C9B"/>
    <w:rsid w:val="008412AD"/>
    <w:rsid w:val="00841814"/>
    <w:rsid w:val="00845A90"/>
    <w:rsid w:val="0085208A"/>
    <w:rsid w:val="008734E7"/>
    <w:rsid w:val="0089077E"/>
    <w:rsid w:val="008A60F0"/>
    <w:rsid w:val="008B0765"/>
    <w:rsid w:val="008B159D"/>
    <w:rsid w:val="008B4404"/>
    <w:rsid w:val="008C1EA9"/>
    <w:rsid w:val="008C2EB2"/>
    <w:rsid w:val="008C31A7"/>
    <w:rsid w:val="008C53EA"/>
    <w:rsid w:val="008D13C6"/>
    <w:rsid w:val="008E4FF5"/>
    <w:rsid w:val="008E5135"/>
    <w:rsid w:val="008F21C0"/>
    <w:rsid w:val="008F26C7"/>
    <w:rsid w:val="008F3AC5"/>
    <w:rsid w:val="008F67D8"/>
    <w:rsid w:val="0091233F"/>
    <w:rsid w:val="00916524"/>
    <w:rsid w:val="00925CEC"/>
    <w:rsid w:val="0094236B"/>
    <w:rsid w:val="009457BC"/>
    <w:rsid w:val="00947267"/>
    <w:rsid w:val="00950BB1"/>
    <w:rsid w:val="0095239A"/>
    <w:rsid w:val="00955A18"/>
    <w:rsid w:val="00956D96"/>
    <w:rsid w:val="00961D8E"/>
    <w:rsid w:val="00970B1F"/>
    <w:rsid w:val="009730C3"/>
    <w:rsid w:val="00986B60"/>
    <w:rsid w:val="00997973"/>
    <w:rsid w:val="009A3BE0"/>
    <w:rsid w:val="009B1AC6"/>
    <w:rsid w:val="009B4BAB"/>
    <w:rsid w:val="009C5245"/>
    <w:rsid w:val="009C6EE9"/>
    <w:rsid w:val="009D3BB9"/>
    <w:rsid w:val="00A03C06"/>
    <w:rsid w:val="00A16C85"/>
    <w:rsid w:val="00A179C6"/>
    <w:rsid w:val="00A34689"/>
    <w:rsid w:val="00A4572A"/>
    <w:rsid w:val="00A461EE"/>
    <w:rsid w:val="00A5332F"/>
    <w:rsid w:val="00A63273"/>
    <w:rsid w:val="00A64299"/>
    <w:rsid w:val="00A648E8"/>
    <w:rsid w:val="00A64AC9"/>
    <w:rsid w:val="00A64FDF"/>
    <w:rsid w:val="00A7418B"/>
    <w:rsid w:val="00A839A8"/>
    <w:rsid w:val="00A95A18"/>
    <w:rsid w:val="00AB18B0"/>
    <w:rsid w:val="00AB3835"/>
    <w:rsid w:val="00AC52BF"/>
    <w:rsid w:val="00AC5B3C"/>
    <w:rsid w:val="00AE0348"/>
    <w:rsid w:val="00AE22AC"/>
    <w:rsid w:val="00AE446C"/>
    <w:rsid w:val="00AE7613"/>
    <w:rsid w:val="00AF6831"/>
    <w:rsid w:val="00B17F2B"/>
    <w:rsid w:val="00B26C48"/>
    <w:rsid w:val="00B3791F"/>
    <w:rsid w:val="00B37C71"/>
    <w:rsid w:val="00B4034C"/>
    <w:rsid w:val="00B41857"/>
    <w:rsid w:val="00B52F04"/>
    <w:rsid w:val="00B60AC1"/>
    <w:rsid w:val="00B70641"/>
    <w:rsid w:val="00B76900"/>
    <w:rsid w:val="00B87F00"/>
    <w:rsid w:val="00B91373"/>
    <w:rsid w:val="00BA25B0"/>
    <w:rsid w:val="00BB32D4"/>
    <w:rsid w:val="00BC4198"/>
    <w:rsid w:val="00BC548C"/>
    <w:rsid w:val="00BC583D"/>
    <w:rsid w:val="00BC6937"/>
    <w:rsid w:val="00BD1273"/>
    <w:rsid w:val="00BD63EF"/>
    <w:rsid w:val="00BF10C1"/>
    <w:rsid w:val="00BF17AE"/>
    <w:rsid w:val="00BF225E"/>
    <w:rsid w:val="00C0086F"/>
    <w:rsid w:val="00C03738"/>
    <w:rsid w:val="00C06BC8"/>
    <w:rsid w:val="00C154F8"/>
    <w:rsid w:val="00C15F40"/>
    <w:rsid w:val="00C21CAD"/>
    <w:rsid w:val="00C2382E"/>
    <w:rsid w:val="00C3719D"/>
    <w:rsid w:val="00C41BF1"/>
    <w:rsid w:val="00C43B94"/>
    <w:rsid w:val="00C512FC"/>
    <w:rsid w:val="00C77135"/>
    <w:rsid w:val="00C96028"/>
    <w:rsid w:val="00C97C16"/>
    <w:rsid w:val="00CA43FF"/>
    <w:rsid w:val="00CB0CB8"/>
    <w:rsid w:val="00CB60FF"/>
    <w:rsid w:val="00CB633C"/>
    <w:rsid w:val="00CC460B"/>
    <w:rsid w:val="00CD1D15"/>
    <w:rsid w:val="00CD4F90"/>
    <w:rsid w:val="00CD596D"/>
    <w:rsid w:val="00CE0E73"/>
    <w:rsid w:val="00CE5F57"/>
    <w:rsid w:val="00CF0015"/>
    <w:rsid w:val="00CF5B99"/>
    <w:rsid w:val="00D04F5D"/>
    <w:rsid w:val="00D139E4"/>
    <w:rsid w:val="00D24070"/>
    <w:rsid w:val="00D25FAB"/>
    <w:rsid w:val="00D34236"/>
    <w:rsid w:val="00D36DC1"/>
    <w:rsid w:val="00D52EC1"/>
    <w:rsid w:val="00D55024"/>
    <w:rsid w:val="00D55EED"/>
    <w:rsid w:val="00D76091"/>
    <w:rsid w:val="00D777D6"/>
    <w:rsid w:val="00D85F3B"/>
    <w:rsid w:val="00D952CA"/>
    <w:rsid w:val="00DA4B2F"/>
    <w:rsid w:val="00DA648F"/>
    <w:rsid w:val="00DB6C67"/>
    <w:rsid w:val="00DC7162"/>
    <w:rsid w:val="00DD08B4"/>
    <w:rsid w:val="00DD0AF3"/>
    <w:rsid w:val="00DD7BBA"/>
    <w:rsid w:val="00DE09C7"/>
    <w:rsid w:val="00DF29FF"/>
    <w:rsid w:val="00DF6CD9"/>
    <w:rsid w:val="00E0034A"/>
    <w:rsid w:val="00E11E29"/>
    <w:rsid w:val="00E24E19"/>
    <w:rsid w:val="00E24FA4"/>
    <w:rsid w:val="00E33B5F"/>
    <w:rsid w:val="00E369E9"/>
    <w:rsid w:val="00E410C7"/>
    <w:rsid w:val="00E52008"/>
    <w:rsid w:val="00E6213F"/>
    <w:rsid w:val="00E708C2"/>
    <w:rsid w:val="00E7108A"/>
    <w:rsid w:val="00E771E5"/>
    <w:rsid w:val="00E94C43"/>
    <w:rsid w:val="00EA3208"/>
    <w:rsid w:val="00EA45CB"/>
    <w:rsid w:val="00EB7476"/>
    <w:rsid w:val="00EC02F3"/>
    <w:rsid w:val="00EC4840"/>
    <w:rsid w:val="00EC506D"/>
    <w:rsid w:val="00EE0512"/>
    <w:rsid w:val="00EE0B26"/>
    <w:rsid w:val="00EE3A0A"/>
    <w:rsid w:val="00EF547B"/>
    <w:rsid w:val="00F1035D"/>
    <w:rsid w:val="00F11AD2"/>
    <w:rsid w:val="00F16787"/>
    <w:rsid w:val="00F16F58"/>
    <w:rsid w:val="00F21D18"/>
    <w:rsid w:val="00F22B94"/>
    <w:rsid w:val="00F22E22"/>
    <w:rsid w:val="00F34A91"/>
    <w:rsid w:val="00F35232"/>
    <w:rsid w:val="00F4756F"/>
    <w:rsid w:val="00F50708"/>
    <w:rsid w:val="00F52E7B"/>
    <w:rsid w:val="00F71442"/>
    <w:rsid w:val="00F71C3A"/>
    <w:rsid w:val="00F83152"/>
    <w:rsid w:val="00F8652D"/>
    <w:rsid w:val="00F878DE"/>
    <w:rsid w:val="00F956A1"/>
    <w:rsid w:val="00F9605A"/>
    <w:rsid w:val="00FA6310"/>
    <w:rsid w:val="00FA6FB6"/>
    <w:rsid w:val="00FB38B2"/>
    <w:rsid w:val="00FC1978"/>
    <w:rsid w:val="00FC29B2"/>
    <w:rsid w:val="00FC52BD"/>
    <w:rsid w:val="00FC5549"/>
    <w:rsid w:val="00FD109D"/>
    <w:rsid w:val="00FD5AE4"/>
    <w:rsid w:val="00FD6DE7"/>
    <w:rsid w:val="00FE59CD"/>
    <w:rsid w:val="00FF2A64"/>
    <w:rsid w:val="0100256E"/>
    <w:rsid w:val="013F79BB"/>
    <w:rsid w:val="015D6A02"/>
    <w:rsid w:val="01772349"/>
    <w:rsid w:val="018A0353"/>
    <w:rsid w:val="019B1D6F"/>
    <w:rsid w:val="01BB6F3B"/>
    <w:rsid w:val="01EB0EBB"/>
    <w:rsid w:val="020A4329"/>
    <w:rsid w:val="02554AB5"/>
    <w:rsid w:val="02710617"/>
    <w:rsid w:val="02B82FF4"/>
    <w:rsid w:val="02B87ADB"/>
    <w:rsid w:val="02BD4A63"/>
    <w:rsid w:val="02F62BC1"/>
    <w:rsid w:val="02FF4651"/>
    <w:rsid w:val="03063846"/>
    <w:rsid w:val="03101B2A"/>
    <w:rsid w:val="03667FD7"/>
    <w:rsid w:val="036E4593"/>
    <w:rsid w:val="037030D5"/>
    <w:rsid w:val="03C760D6"/>
    <w:rsid w:val="04402969"/>
    <w:rsid w:val="04492FCE"/>
    <w:rsid w:val="0464544B"/>
    <w:rsid w:val="04844356"/>
    <w:rsid w:val="05027BDE"/>
    <w:rsid w:val="05237BC7"/>
    <w:rsid w:val="052F3C8C"/>
    <w:rsid w:val="054A7BE6"/>
    <w:rsid w:val="055473D9"/>
    <w:rsid w:val="055D7836"/>
    <w:rsid w:val="05614B69"/>
    <w:rsid w:val="057331F4"/>
    <w:rsid w:val="057972AB"/>
    <w:rsid w:val="0585582C"/>
    <w:rsid w:val="05906CAA"/>
    <w:rsid w:val="059D05BD"/>
    <w:rsid w:val="05DF3B74"/>
    <w:rsid w:val="05FA40D0"/>
    <w:rsid w:val="06014DB6"/>
    <w:rsid w:val="060D307C"/>
    <w:rsid w:val="06200117"/>
    <w:rsid w:val="06317B4B"/>
    <w:rsid w:val="0633269B"/>
    <w:rsid w:val="06750249"/>
    <w:rsid w:val="0676023F"/>
    <w:rsid w:val="069A6D88"/>
    <w:rsid w:val="06B66F23"/>
    <w:rsid w:val="06BD5BB8"/>
    <w:rsid w:val="06C81DE2"/>
    <w:rsid w:val="06E21217"/>
    <w:rsid w:val="07BF013E"/>
    <w:rsid w:val="07C504C3"/>
    <w:rsid w:val="07DC3C30"/>
    <w:rsid w:val="07E9082D"/>
    <w:rsid w:val="085C78A0"/>
    <w:rsid w:val="088D2D0D"/>
    <w:rsid w:val="08AF0D67"/>
    <w:rsid w:val="08BB1C72"/>
    <w:rsid w:val="08E109B3"/>
    <w:rsid w:val="091211A6"/>
    <w:rsid w:val="092B7996"/>
    <w:rsid w:val="09397458"/>
    <w:rsid w:val="09584024"/>
    <w:rsid w:val="09795395"/>
    <w:rsid w:val="097B7802"/>
    <w:rsid w:val="098B292A"/>
    <w:rsid w:val="09A252BA"/>
    <w:rsid w:val="09BC230C"/>
    <w:rsid w:val="09BF541E"/>
    <w:rsid w:val="0A0E1BD0"/>
    <w:rsid w:val="0A7535BE"/>
    <w:rsid w:val="0A9116D7"/>
    <w:rsid w:val="0AB51C24"/>
    <w:rsid w:val="0ACF2CCC"/>
    <w:rsid w:val="0AD45A32"/>
    <w:rsid w:val="0AE86306"/>
    <w:rsid w:val="0AF75F4A"/>
    <w:rsid w:val="0B112BD6"/>
    <w:rsid w:val="0B6E2211"/>
    <w:rsid w:val="0BAD2717"/>
    <w:rsid w:val="0BD1668C"/>
    <w:rsid w:val="0BE12C15"/>
    <w:rsid w:val="0C093608"/>
    <w:rsid w:val="0C866D6C"/>
    <w:rsid w:val="0C9A701F"/>
    <w:rsid w:val="0CA60447"/>
    <w:rsid w:val="0CBE21F4"/>
    <w:rsid w:val="0CFD4919"/>
    <w:rsid w:val="0D5E1B6C"/>
    <w:rsid w:val="0D763D53"/>
    <w:rsid w:val="0E336EB2"/>
    <w:rsid w:val="0E3D27E1"/>
    <w:rsid w:val="0E687727"/>
    <w:rsid w:val="0E6D1085"/>
    <w:rsid w:val="0E8D3CEC"/>
    <w:rsid w:val="0F726DBF"/>
    <w:rsid w:val="0F9C033C"/>
    <w:rsid w:val="0FA71BC6"/>
    <w:rsid w:val="0FAD16E7"/>
    <w:rsid w:val="0FCB3646"/>
    <w:rsid w:val="0FFD56F8"/>
    <w:rsid w:val="100C0405"/>
    <w:rsid w:val="10241DEB"/>
    <w:rsid w:val="106A61FD"/>
    <w:rsid w:val="10755A98"/>
    <w:rsid w:val="107F0E2B"/>
    <w:rsid w:val="10AB6BCB"/>
    <w:rsid w:val="10AE7F7F"/>
    <w:rsid w:val="10B33710"/>
    <w:rsid w:val="10B545C5"/>
    <w:rsid w:val="10E4606B"/>
    <w:rsid w:val="116545DB"/>
    <w:rsid w:val="119E31F8"/>
    <w:rsid w:val="11B20C55"/>
    <w:rsid w:val="11F526A5"/>
    <w:rsid w:val="12155005"/>
    <w:rsid w:val="12182891"/>
    <w:rsid w:val="121D5B89"/>
    <w:rsid w:val="124A1FDA"/>
    <w:rsid w:val="126B32F5"/>
    <w:rsid w:val="12AD3987"/>
    <w:rsid w:val="136F36CD"/>
    <w:rsid w:val="13714318"/>
    <w:rsid w:val="139B78B4"/>
    <w:rsid w:val="139D7509"/>
    <w:rsid w:val="139F0294"/>
    <w:rsid w:val="13A869C9"/>
    <w:rsid w:val="14040ADA"/>
    <w:rsid w:val="149B0656"/>
    <w:rsid w:val="149D62F8"/>
    <w:rsid w:val="14A4299E"/>
    <w:rsid w:val="14B35961"/>
    <w:rsid w:val="14CB050A"/>
    <w:rsid w:val="14CC2EEC"/>
    <w:rsid w:val="14D01F26"/>
    <w:rsid w:val="15AE4592"/>
    <w:rsid w:val="15AF1CE2"/>
    <w:rsid w:val="15B86CA3"/>
    <w:rsid w:val="15C052C5"/>
    <w:rsid w:val="15F1339F"/>
    <w:rsid w:val="168D0868"/>
    <w:rsid w:val="16A45046"/>
    <w:rsid w:val="16AD532A"/>
    <w:rsid w:val="16C11A8C"/>
    <w:rsid w:val="16C34AD6"/>
    <w:rsid w:val="16D74D7E"/>
    <w:rsid w:val="171B1C41"/>
    <w:rsid w:val="171C5D3A"/>
    <w:rsid w:val="171D3AA8"/>
    <w:rsid w:val="1722186A"/>
    <w:rsid w:val="17354C1C"/>
    <w:rsid w:val="1753668E"/>
    <w:rsid w:val="176F14DC"/>
    <w:rsid w:val="176F3F78"/>
    <w:rsid w:val="17852076"/>
    <w:rsid w:val="178E5193"/>
    <w:rsid w:val="17A4639C"/>
    <w:rsid w:val="17C57D34"/>
    <w:rsid w:val="18031E8F"/>
    <w:rsid w:val="182905CA"/>
    <w:rsid w:val="18655013"/>
    <w:rsid w:val="18CA3AF5"/>
    <w:rsid w:val="18FA0EFB"/>
    <w:rsid w:val="19026974"/>
    <w:rsid w:val="191A23C9"/>
    <w:rsid w:val="194D028B"/>
    <w:rsid w:val="1969657D"/>
    <w:rsid w:val="19767897"/>
    <w:rsid w:val="197C57A7"/>
    <w:rsid w:val="197F2D0D"/>
    <w:rsid w:val="199302E7"/>
    <w:rsid w:val="19932251"/>
    <w:rsid w:val="199948DC"/>
    <w:rsid w:val="19FB6734"/>
    <w:rsid w:val="1A2A1961"/>
    <w:rsid w:val="1A6612DE"/>
    <w:rsid w:val="1A8140C7"/>
    <w:rsid w:val="1A933493"/>
    <w:rsid w:val="1B134D3D"/>
    <w:rsid w:val="1B5D07EC"/>
    <w:rsid w:val="1B643D8A"/>
    <w:rsid w:val="1B8A7547"/>
    <w:rsid w:val="1B8D2351"/>
    <w:rsid w:val="1B9D4D6F"/>
    <w:rsid w:val="1BE57E28"/>
    <w:rsid w:val="1C05162E"/>
    <w:rsid w:val="1C0F5A70"/>
    <w:rsid w:val="1C1D2278"/>
    <w:rsid w:val="1C5B02E9"/>
    <w:rsid w:val="1CA04997"/>
    <w:rsid w:val="1CA52619"/>
    <w:rsid w:val="1D1861AE"/>
    <w:rsid w:val="1D744F22"/>
    <w:rsid w:val="1DA1047F"/>
    <w:rsid w:val="1DCC2D84"/>
    <w:rsid w:val="1E033F73"/>
    <w:rsid w:val="1E1C36BA"/>
    <w:rsid w:val="1E543C15"/>
    <w:rsid w:val="1E92607D"/>
    <w:rsid w:val="1EA9445C"/>
    <w:rsid w:val="1EF7740B"/>
    <w:rsid w:val="1F047807"/>
    <w:rsid w:val="1F976F8F"/>
    <w:rsid w:val="1FCE375C"/>
    <w:rsid w:val="1FD766A7"/>
    <w:rsid w:val="1FF43180"/>
    <w:rsid w:val="20040702"/>
    <w:rsid w:val="201376E6"/>
    <w:rsid w:val="202425BA"/>
    <w:rsid w:val="20261A93"/>
    <w:rsid w:val="20320A3E"/>
    <w:rsid w:val="20327196"/>
    <w:rsid w:val="20667351"/>
    <w:rsid w:val="20BC27B5"/>
    <w:rsid w:val="20E12DD1"/>
    <w:rsid w:val="20EE3023"/>
    <w:rsid w:val="210B4EA8"/>
    <w:rsid w:val="213E07DA"/>
    <w:rsid w:val="214B6984"/>
    <w:rsid w:val="214E2AC1"/>
    <w:rsid w:val="214F48D7"/>
    <w:rsid w:val="21C816CC"/>
    <w:rsid w:val="21FF5157"/>
    <w:rsid w:val="225151FD"/>
    <w:rsid w:val="22567368"/>
    <w:rsid w:val="225B45D1"/>
    <w:rsid w:val="22A01521"/>
    <w:rsid w:val="22B729BA"/>
    <w:rsid w:val="22EF3A5F"/>
    <w:rsid w:val="23374BE1"/>
    <w:rsid w:val="23B049B5"/>
    <w:rsid w:val="24083FCA"/>
    <w:rsid w:val="241C0B39"/>
    <w:rsid w:val="24415ADB"/>
    <w:rsid w:val="24423716"/>
    <w:rsid w:val="24786D33"/>
    <w:rsid w:val="24A807E8"/>
    <w:rsid w:val="250B7722"/>
    <w:rsid w:val="252505BD"/>
    <w:rsid w:val="25543864"/>
    <w:rsid w:val="256E72C4"/>
    <w:rsid w:val="259246C3"/>
    <w:rsid w:val="259642D7"/>
    <w:rsid w:val="259A77E0"/>
    <w:rsid w:val="25C45699"/>
    <w:rsid w:val="25F336EE"/>
    <w:rsid w:val="2607258E"/>
    <w:rsid w:val="26286499"/>
    <w:rsid w:val="264F0B1C"/>
    <w:rsid w:val="268F17D3"/>
    <w:rsid w:val="26A940B3"/>
    <w:rsid w:val="270B47C0"/>
    <w:rsid w:val="271F0EC4"/>
    <w:rsid w:val="278A6B92"/>
    <w:rsid w:val="279B6925"/>
    <w:rsid w:val="279D7CCD"/>
    <w:rsid w:val="27F06B35"/>
    <w:rsid w:val="28350F47"/>
    <w:rsid w:val="285719C8"/>
    <w:rsid w:val="28CC5AB4"/>
    <w:rsid w:val="29164DF9"/>
    <w:rsid w:val="294A676B"/>
    <w:rsid w:val="294E7DC6"/>
    <w:rsid w:val="295A606F"/>
    <w:rsid w:val="29884414"/>
    <w:rsid w:val="29906323"/>
    <w:rsid w:val="299807D5"/>
    <w:rsid w:val="299E4BE3"/>
    <w:rsid w:val="299F375F"/>
    <w:rsid w:val="29D850BF"/>
    <w:rsid w:val="29E2022F"/>
    <w:rsid w:val="2A1C01E0"/>
    <w:rsid w:val="2A2E1FB2"/>
    <w:rsid w:val="2A60204D"/>
    <w:rsid w:val="2A7B0F62"/>
    <w:rsid w:val="2AD86DF3"/>
    <w:rsid w:val="2AE061E4"/>
    <w:rsid w:val="2B163014"/>
    <w:rsid w:val="2B2B3443"/>
    <w:rsid w:val="2B382E96"/>
    <w:rsid w:val="2B4736EC"/>
    <w:rsid w:val="2B6C5AD2"/>
    <w:rsid w:val="2B961382"/>
    <w:rsid w:val="2BEC0DBC"/>
    <w:rsid w:val="2C276022"/>
    <w:rsid w:val="2C5712BC"/>
    <w:rsid w:val="2D0F6D6A"/>
    <w:rsid w:val="2D4B2EFD"/>
    <w:rsid w:val="2D7F7F3B"/>
    <w:rsid w:val="2DA40F54"/>
    <w:rsid w:val="2E1A61F7"/>
    <w:rsid w:val="2E25590F"/>
    <w:rsid w:val="2E7652D9"/>
    <w:rsid w:val="2E7D05E1"/>
    <w:rsid w:val="2EB855EF"/>
    <w:rsid w:val="2EF35EFF"/>
    <w:rsid w:val="2F361E62"/>
    <w:rsid w:val="2F6D06B3"/>
    <w:rsid w:val="2F707B03"/>
    <w:rsid w:val="2F7A5EF2"/>
    <w:rsid w:val="2F9952BC"/>
    <w:rsid w:val="2FA04867"/>
    <w:rsid w:val="2FA948AF"/>
    <w:rsid w:val="2FC302F5"/>
    <w:rsid w:val="2FD75F32"/>
    <w:rsid w:val="2FF44249"/>
    <w:rsid w:val="302632D4"/>
    <w:rsid w:val="305A7A00"/>
    <w:rsid w:val="30674E76"/>
    <w:rsid w:val="306A663B"/>
    <w:rsid w:val="309C4388"/>
    <w:rsid w:val="30B56342"/>
    <w:rsid w:val="313D3920"/>
    <w:rsid w:val="313F503E"/>
    <w:rsid w:val="314D7CF0"/>
    <w:rsid w:val="317C5550"/>
    <w:rsid w:val="317D24F1"/>
    <w:rsid w:val="319114FF"/>
    <w:rsid w:val="31C03348"/>
    <w:rsid w:val="31C318B3"/>
    <w:rsid w:val="31FB717D"/>
    <w:rsid w:val="32276E7C"/>
    <w:rsid w:val="325D3DFA"/>
    <w:rsid w:val="3267655F"/>
    <w:rsid w:val="330571FD"/>
    <w:rsid w:val="33175BBF"/>
    <w:rsid w:val="332320DA"/>
    <w:rsid w:val="332F2CA0"/>
    <w:rsid w:val="3380476F"/>
    <w:rsid w:val="33853880"/>
    <w:rsid w:val="33870E1E"/>
    <w:rsid w:val="339015AD"/>
    <w:rsid w:val="33A16E03"/>
    <w:rsid w:val="33C42ADB"/>
    <w:rsid w:val="33D3727B"/>
    <w:rsid w:val="33D472A6"/>
    <w:rsid w:val="33E13D2F"/>
    <w:rsid w:val="34154AB7"/>
    <w:rsid w:val="34506A07"/>
    <w:rsid w:val="3460177C"/>
    <w:rsid w:val="34AE4EE5"/>
    <w:rsid w:val="35664D8B"/>
    <w:rsid w:val="356A3173"/>
    <w:rsid w:val="357778DB"/>
    <w:rsid w:val="357D0E3E"/>
    <w:rsid w:val="359E52AB"/>
    <w:rsid w:val="35A51440"/>
    <w:rsid w:val="35D63C85"/>
    <w:rsid w:val="35D6442C"/>
    <w:rsid w:val="361011B6"/>
    <w:rsid w:val="361441BD"/>
    <w:rsid w:val="361A352C"/>
    <w:rsid w:val="361A406B"/>
    <w:rsid w:val="364426EE"/>
    <w:rsid w:val="36491BF2"/>
    <w:rsid w:val="364C122E"/>
    <w:rsid w:val="3656506E"/>
    <w:rsid w:val="366F4CC5"/>
    <w:rsid w:val="36C06C1F"/>
    <w:rsid w:val="36E33569"/>
    <w:rsid w:val="36E75488"/>
    <w:rsid w:val="36E905FD"/>
    <w:rsid w:val="36F40DDC"/>
    <w:rsid w:val="36F7782C"/>
    <w:rsid w:val="371A501F"/>
    <w:rsid w:val="3730701B"/>
    <w:rsid w:val="374E61D9"/>
    <w:rsid w:val="37567E0D"/>
    <w:rsid w:val="377A1A26"/>
    <w:rsid w:val="378759DC"/>
    <w:rsid w:val="378B563A"/>
    <w:rsid w:val="37AA1F80"/>
    <w:rsid w:val="37D10541"/>
    <w:rsid w:val="37E97DE9"/>
    <w:rsid w:val="37EC2BB4"/>
    <w:rsid w:val="3808578B"/>
    <w:rsid w:val="385E1BC9"/>
    <w:rsid w:val="38754C15"/>
    <w:rsid w:val="387E71A9"/>
    <w:rsid w:val="38847444"/>
    <w:rsid w:val="391264D4"/>
    <w:rsid w:val="392F1CEF"/>
    <w:rsid w:val="39634B41"/>
    <w:rsid w:val="397910D3"/>
    <w:rsid w:val="399D6F09"/>
    <w:rsid w:val="39BA3D7D"/>
    <w:rsid w:val="39DD5538"/>
    <w:rsid w:val="39E310F7"/>
    <w:rsid w:val="39F35E73"/>
    <w:rsid w:val="3A021414"/>
    <w:rsid w:val="3A4D0C7E"/>
    <w:rsid w:val="3A621822"/>
    <w:rsid w:val="3A833697"/>
    <w:rsid w:val="3AE67D8F"/>
    <w:rsid w:val="3B1F7D4B"/>
    <w:rsid w:val="3BB67728"/>
    <w:rsid w:val="3BCC17D4"/>
    <w:rsid w:val="3BE76959"/>
    <w:rsid w:val="3C260D75"/>
    <w:rsid w:val="3C3A19A0"/>
    <w:rsid w:val="3C44726F"/>
    <w:rsid w:val="3C582BF3"/>
    <w:rsid w:val="3CA00DC3"/>
    <w:rsid w:val="3CAA4089"/>
    <w:rsid w:val="3CB95DAA"/>
    <w:rsid w:val="3CCE20CA"/>
    <w:rsid w:val="3CDE2F01"/>
    <w:rsid w:val="3D100C80"/>
    <w:rsid w:val="3D590AF0"/>
    <w:rsid w:val="3D5C2C15"/>
    <w:rsid w:val="3D8C4C7E"/>
    <w:rsid w:val="3DD33EE0"/>
    <w:rsid w:val="3DD83534"/>
    <w:rsid w:val="3DD963A7"/>
    <w:rsid w:val="3DE3088C"/>
    <w:rsid w:val="3E040060"/>
    <w:rsid w:val="3E047BB2"/>
    <w:rsid w:val="3E143A08"/>
    <w:rsid w:val="3E2F187F"/>
    <w:rsid w:val="3E38619A"/>
    <w:rsid w:val="3E3D0956"/>
    <w:rsid w:val="3E3E5AA0"/>
    <w:rsid w:val="3EAF7874"/>
    <w:rsid w:val="3EB53ACF"/>
    <w:rsid w:val="3EEF01BD"/>
    <w:rsid w:val="3EEF30C2"/>
    <w:rsid w:val="3EFE43EC"/>
    <w:rsid w:val="3F3A34F0"/>
    <w:rsid w:val="3F480F60"/>
    <w:rsid w:val="3F532FE3"/>
    <w:rsid w:val="3F786522"/>
    <w:rsid w:val="3FAC74E5"/>
    <w:rsid w:val="3FB81524"/>
    <w:rsid w:val="3FED7A7C"/>
    <w:rsid w:val="3FF65595"/>
    <w:rsid w:val="40300202"/>
    <w:rsid w:val="40341B70"/>
    <w:rsid w:val="406B5C99"/>
    <w:rsid w:val="40C25B1D"/>
    <w:rsid w:val="40D15403"/>
    <w:rsid w:val="40DD2819"/>
    <w:rsid w:val="41207AC5"/>
    <w:rsid w:val="41416B94"/>
    <w:rsid w:val="416558D5"/>
    <w:rsid w:val="418426E7"/>
    <w:rsid w:val="41B66E0F"/>
    <w:rsid w:val="41BA2082"/>
    <w:rsid w:val="41C45EFE"/>
    <w:rsid w:val="41CA720F"/>
    <w:rsid w:val="422C3E6D"/>
    <w:rsid w:val="42E07A1F"/>
    <w:rsid w:val="42FC224C"/>
    <w:rsid w:val="4309637D"/>
    <w:rsid w:val="432646C9"/>
    <w:rsid w:val="433808E3"/>
    <w:rsid w:val="433E14DD"/>
    <w:rsid w:val="438268FE"/>
    <w:rsid w:val="438B7BA0"/>
    <w:rsid w:val="43A2784C"/>
    <w:rsid w:val="43C317EC"/>
    <w:rsid w:val="44131C1D"/>
    <w:rsid w:val="449A454E"/>
    <w:rsid w:val="44A23EAF"/>
    <w:rsid w:val="44A34868"/>
    <w:rsid w:val="44A437CD"/>
    <w:rsid w:val="44D01961"/>
    <w:rsid w:val="456A32A1"/>
    <w:rsid w:val="456C61A8"/>
    <w:rsid w:val="45810632"/>
    <w:rsid w:val="45903B97"/>
    <w:rsid w:val="45AF3CA8"/>
    <w:rsid w:val="45BD306A"/>
    <w:rsid w:val="45C41554"/>
    <w:rsid w:val="46154C46"/>
    <w:rsid w:val="463A383B"/>
    <w:rsid w:val="46436BF7"/>
    <w:rsid w:val="46AD71B2"/>
    <w:rsid w:val="46DD0C2A"/>
    <w:rsid w:val="47004D0C"/>
    <w:rsid w:val="47124B5A"/>
    <w:rsid w:val="47240A6C"/>
    <w:rsid w:val="4772043C"/>
    <w:rsid w:val="479C38CB"/>
    <w:rsid w:val="47D376BD"/>
    <w:rsid w:val="47DB0C92"/>
    <w:rsid w:val="482C6335"/>
    <w:rsid w:val="483464DC"/>
    <w:rsid w:val="48925554"/>
    <w:rsid w:val="48BB7E50"/>
    <w:rsid w:val="48BC3A03"/>
    <w:rsid w:val="48E1001C"/>
    <w:rsid w:val="48F43D07"/>
    <w:rsid w:val="48F96790"/>
    <w:rsid w:val="48FD2391"/>
    <w:rsid w:val="492576B3"/>
    <w:rsid w:val="496A465B"/>
    <w:rsid w:val="497702E2"/>
    <w:rsid w:val="49844607"/>
    <w:rsid w:val="49BB020F"/>
    <w:rsid w:val="49E02F82"/>
    <w:rsid w:val="4A3532CB"/>
    <w:rsid w:val="4A3C7DC7"/>
    <w:rsid w:val="4A4756D4"/>
    <w:rsid w:val="4A507BFE"/>
    <w:rsid w:val="4A6A0E76"/>
    <w:rsid w:val="4A6A4CC9"/>
    <w:rsid w:val="4AF34512"/>
    <w:rsid w:val="4B014D34"/>
    <w:rsid w:val="4B0D5218"/>
    <w:rsid w:val="4B647578"/>
    <w:rsid w:val="4B67163E"/>
    <w:rsid w:val="4B6F3721"/>
    <w:rsid w:val="4B835510"/>
    <w:rsid w:val="4B9D56A1"/>
    <w:rsid w:val="4BA473E2"/>
    <w:rsid w:val="4BED2ED7"/>
    <w:rsid w:val="4C34059B"/>
    <w:rsid w:val="4C37413E"/>
    <w:rsid w:val="4C3C3319"/>
    <w:rsid w:val="4C50564B"/>
    <w:rsid w:val="4C590820"/>
    <w:rsid w:val="4C6C100B"/>
    <w:rsid w:val="4C895184"/>
    <w:rsid w:val="4C8A13FF"/>
    <w:rsid w:val="4CAC5194"/>
    <w:rsid w:val="4CBD1F52"/>
    <w:rsid w:val="4CE97CAE"/>
    <w:rsid w:val="4D012C8C"/>
    <w:rsid w:val="4D3B2D7B"/>
    <w:rsid w:val="4D4168A5"/>
    <w:rsid w:val="4D4C58E9"/>
    <w:rsid w:val="4D5416DB"/>
    <w:rsid w:val="4D704A9C"/>
    <w:rsid w:val="4DB00273"/>
    <w:rsid w:val="4DC14483"/>
    <w:rsid w:val="4DE07650"/>
    <w:rsid w:val="4DF27A07"/>
    <w:rsid w:val="4E1A5F34"/>
    <w:rsid w:val="4E2719DC"/>
    <w:rsid w:val="4E2B5A0F"/>
    <w:rsid w:val="4E316624"/>
    <w:rsid w:val="4E470B6B"/>
    <w:rsid w:val="4E4860A5"/>
    <w:rsid w:val="4EE2447B"/>
    <w:rsid w:val="4F485D60"/>
    <w:rsid w:val="4F8C487E"/>
    <w:rsid w:val="4FB01156"/>
    <w:rsid w:val="4FB8345C"/>
    <w:rsid w:val="4FD76877"/>
    <w:rsid w:val="4FE86D78"/>
    <w:rsid w:val="50094975"/>
    <w:rsid w:val="500D6C0A"/>
    <w:rsid w:val="500E5113"/>
    <w:rsid w:val="50292B6F"/>
    <w:rsid w:val="5050410A"/>
    <w:rsid w:val="506A4AF6"/>
    <w:rsid w:val="506F6A2A"/>
    <w:rsid w:val="50BF459D"/>
    <w:rsid w:val="50E274E1"/>
    <w:rsid w:val="51116C89"/>
    <w:rsid w:val="517D2C18"/>
    <w:rsid w:val="519C4971"/>
    <w:rsid w:val="51AE5A01"/>
    <w:rsid w:val="5201051D"/>
    <w:rsid w:val="520C4732"/>
    <w:rsid w:val="523E47EC"/>
    <w:rsid w:val="52504AD0"/>
    <w:rsid w:val="52A01914"/>
    <w:rsid w:val="52AA3AB2"/>
    <w:rsid w:val="533F4C1D"/>
    <w:rsid w:val="53535044"/>
    <w:rsid w:val="5379709C"/>
    <w:rsid w:val="53990430"/>
    <w:rsid w:val="53A121BD"/>
    <w:rsid w:val="53F2510E"/>
    <w:rsid w:val="53FC3BEA"/>
    <w:rsid w:val="5404171F"/>
    <w:rsid w:val="540A4578"/>
    <w:rsid w:val="54C87F33"/>
    <w:rsid w:val="54E76B0B"/>
    <w:rsid w:val="55033625"/>
    <w:rsid w:val="55090D36"/>
    <w:rsid w:val="55A14B03"/>
    <w:rsid w:val="55A66BB9"/>
    <w:rsid w:val="55A70372"/>
    <w:rsid w:val="5610743B"/>
    <w:rsid w:val="562068F0"/>
    <w:rsid w:val="562939DF"/>
    <w:rsid w:val="565557BB"/>
    <w:rsid w:val="568313E7"/>
    <w:rsid w:val="568F23BA"/>
    <w:rsid w:val="56987359"/>
    <w:rsid w:val="569B5F00"/>
    <w:rsid w:val="56AE1B4B"/>
    <w:rsid w:val="56BE5FDC"/>
    <w:rsid w:val="56C43473"/>
    <w:rsid w:val="56C94CC7"/>
    <w:rsid w:val="56CE7CE0"/>
    <w:rsid w:val="56E6602E"/>
    <w:rsid w:val="571C5CC3"/>
    <w:rsid w:val="572029E6"/>
    <w:rsid w:val="57347E08"/>
    <w:rsid w:val="575B389B"/>
    <w:rsid w:val="57AA7EE0"/>
    <w:rsid w:val="57BC203D"/>
    <w:rsid w:val="57D46235"/>
    <w:rsid w:val="5803641A"/>
    <w:rsid w:val="58065B83"/>
    <w:rsid w:val="5818309F"/>
    <w:rsid w:val="586D7CC3"/>
    <w:rsid w:val="58794027"/>
    <w:rsid w:val="58992C80"/>
    <w:rsid w:val="58C36829"/>
    <w:rsid w:val="59654151"/>
    <w:rsid w:val="597B53B5"/>
    <w:rsid w:val="598D156B"/>
    <w:rsid w:val="598E086B"/>
    <w:rsid w:val="59B65478"/>
    <w:rsid w:val="59C9189D"/>
    <w:rsid w:val="59D44EA4"/>
    <w:rsid w:val="59D70761"/>
    <w:rsid w:val="5A3D7849"/>
    <w:rsid w:val="5A42336C"/>
    <w:rsid w:val="5A44472B"/>
    <w:rsid w:val="5A8A4EA4"/>
    <w:rsid w:val="5AA26BF9"/>
    <w:rsid w:val="5AB84229"/>
    <w:rsid w:val="5AD64029"/>
    <w:rsid w:val="5AF16CCD"/>
    <w:rsid w:val="5B7A216B"/>
    <w:rsid w:val="5B8173D9"/>
    <w:rsid w:val="5B954CD4"/>
    <w:rsid w:val="5C8203FA"/>
    <w:rsid w:val="5CC82350"/>
    <w:rsid w:val="5D1A34DE"/>
    <w:rsid w:val="5D226745"/>
    <w:rsid w:val="5D672DBB"/>
    <w:rsid w:val="5D6D726B"/>
    <w:rsid w:val="5DA63021"/>
    <w:rsid w:val="5DB17835"/>
    <w:rsid w:val="5E064AE7"/>
    <w:rsid w:val="5E12755C"/>
    <w:rsid w:val="5E2E3B6F"/>
    <w:rsid w:val="5EAE2D1D"/>
    <w:rsid w:val="5EC7343B"/>
    <w:rsid w:val="5F331B1B"/>
    <w:rsid w:val="5F4A7FEA"/>
    <w:rsid w:val="5FB401F8"/>
    <w:rsid w:val="5FCC6938"/>
    <w:rsid w:val="60064A4E"/>
    <w:rsid w:val="60347C55"/>
    <w:rsid w:val="6046394D"/>
    <w:rsid w:val="60494D61"/>
    <w:rsid w:val="608D6CCD"/>
    <w:rsid w:val="60A46995"/>
    <w:rsid w:val="610F4731"/>
    <w:rsid w:val="61271760"/>
    <w:rsid w:val="6135351B"/>
    <w:rsid w:val="613C4D32"/>
    <w:rsid w:val="615C39C2"/>
    <w:rsid w:val="61633512"/>
    <w:rsid w:val="61684E5B"/>
    <w:rsid w:val="61850187"/>
    <w:rsid w:val="618C3D1F"/>
    <w:rsid w:val="61B06BF5"/>
    <w:rsid w:val="61D36324"/>
    <w:rsid w:val="61D602A3"/>
    <w:rsid w:val="61DF6598"/>
    <w:rsid w:val="624834A5"/>
    <w:rsid w:val="627F26C6"/>
    <w:rsid w:val="62A0606E"/>
    <w:rsid w:val="62C4622B"/>
    <w:rsid w:val="62CA263C"/>
    <w:rsid w:val="632D5165"/>
    <w:rsid w:val="637C458D"/>
    <w:rsid w:val="63AA0627"/>
    <w:rsid w:val="63AD6544"/>
    <w:rsid w:val="63CA1A9E"/>
    <w:rsid w:val="63E433F8"/>
    <w:rsid w:val="63F45CB6"/>
    <w:rsid w:val="63F677B3"/>
    <w:rsid w:val="64032987"/>
    <w:rsid w:val="641D24EB"/>
    <w:rsid w:val="643058C1"/>
    <w:rsid w:val="6432560D"/>
    <w:rsid w:val="643F66F3"/>
    <w:rsid w:val="64707BE3"/>
    <w:rsid w:val="64B40C87"/>
    <w:rsid w:val="64CE1499"/>
    <w:rsid w:val="652D71A5"/>
    <w:rsid w:val="65311C8E"/>
    <w:rsid w:val="65695653"/>
    <w:rsid w:val="656B072B"/>
    <w:rsid w:val="65894895"/>
    <w:rsid w:val="65A35AC5"/>
    <w:rsid w:val="65B372DD"/>
    <w:rsid w:val="65D436D6"/>
    <w:rsid w:val="65D70475"/>
    <w:rsid w:val="65EA2F62"/>
    <w:rsid w:val="660C6094"/>
    <w:rsid w:val="66111F07"/>
    <w:rsid w:val="662F6CC1"/>
    <w:rsid w:val="663B64AB"/>
    <w:rsid w:val="665039C5"/>
    <w:rsid w:val="669F0DFA"/>
    <w:rsid w:val="66E646C7"/>
    <w:rsid w:val="66E91E76"/>
    <w:rsid w:val="67213473"/>
    <w:rsid w:val="67243BD9"/>
    <w:rsid w:val="674379A8"/>
    <w:rsid w:val="67535EAE"/>
    <w:rsid w:val="676E5079"/>
    <w:rsid w:val="67800696"/>
    <w:rsid w:val="67A607C6"/>
    <w:rsid w:val="67BA3974"/>
    <w:rsid w:val="67C81453"/>
    <w:rsid w:val="68045C4A"/>
    <w:rsid w:val="68391820"/>
    <w:rsid w:val="685B4E0B"/>
    <w:rsid w:val="686A2F4F"/>
    <w:rsid w:val="68DC6A7A"/>
    <w:rsid w:val="68F112E8"/>
    <w:rsid w:val="693547C9"/>
    <w:rsid w:val="69397A90"/>
    <w:rsid w:val="69404A99"/>
    <w:rsid w:val="6969368D"/>
    <w:rsid w:val="6993037E"/>
    <w:rsid w:val="69977B91"/>
    <w:rsid w:val="69A824AF"/>
    <w:rsid w:val="69C96E7B"/>
    <w:rsid w:val="69EB32B3"/>
    <w:rsid w:val="6A0017CF"/>
    <w:rsid w:val="6A0067D8"/>
    <w:rsid w:val="6A0A01B0"/>
    <w:rsid w:val="6A1D3B63"/>
    <w:rsid w:val="6A3C3F08"/>
    <w:rsid w:val="6A3C513A"/>
    <w:rsid w:val="6A417A1E"/>
    <w:rsid w:val="6A7019A7"/>
    <w:rsid w:val="6A9078EF"/>
    <w:rsid w:val="6A93741A"/>
    <w:rsid w:val="6AA37D39"/>
    <w:rsid w:val="6AB138E4"/>
    <w:rsid w:val="6ABD5B15"/>
    <w:rsid w:val="6ABE1521"/>
    <w:rsid w:val="6AD83435"/>
    <w:rsid w:val="6B0D4A08"/>
    <w:rsid w:val="6B1E1B49"/>
    <w:rsid w:val="6B2A09D7"/>
    <w:rsid w:val="6B3D727F"/>
    <w:rsid w:val="6B7130BF"/>
    <w:rsid w:val="6B727637"/>
    <w:rsid w:val="6B8D2B30"/>
    <w:rsid w:val="6BB655B2"/>
    <w:rsid w:val="6BB6674A"/>
    <w:rsid w:val="6BE622D9"/>
    <w:rsid w:val="6C001250"/>
    <w:rsid w:val="6C4C4815"/>
    <w:rsid w:val="6C5E53D5"/>
    <w:rsid w:val="6C6453D3"/>
    <w:rsid w:val="6C652B1F"/>
    <w:rsid w:val="6C7D344F"/>
    <w:rsid w:val="6C9B6FE5"/>
    <w:rsid w:val="6CB70C4E"/>
    <w:rsid w:val="6CC23E5C"/>
    <w:rsid w:val="6CDD1B50"/>
    <w:rsid w:val="6CE060DE"/>
    <w:rsid w:val="6D6868CB"/>
    <w:rsid w:val="6D73140E"/>
    <w:rsid w:val="6DA81755"/>
    <w:rsid w:val="6DE407DA"/>
    <w:rsid w:val="6E062E84"/>
    <w:rsid w:val="6E2E1614"/>
    <w:rsid w:val="6E4E2A36"/>
    <w:rsid w:val="6E5D2598"/>
    <w:rsid w:val="6E614006"/>
    <w:rsid w:val="6EC51554"/>
    <w:rsid w:val="6F051CE3"/>
    <w:rsid w:val="6F0C5A46"/>
    <w:rsid w:val="6F4D778A"/>
    <w:rsid w:val="6F600370"/>
    <w:rsid w:val="6F85041F"/>
    <w:rsid w:val="6F9B1B7E"/>
    <w:rsid w:val="6FBE4EE8"/>
    <w:rsid w:val="6FBE5CF4"/>
    <w:rsid w:val="6FC16058"/>
    <w:rsid w:val="6FC73942"/>
    <w:rsid w:val="6FF33FE4"/>
    <w:rsid w:val="6FF72F39"/>
    <w:rsid w:val="70347C3A"/>
    <w:rsid w:val="706C4CAD"/>
    <w:rsid w:val="706F2177"/>
    <w:rsid w:val="70995813"/>
    <w:rsid w:val="70C966EA"/>
    <w:rsid w:val="70F72DBF"/>
    <w:rsid w:val="711C3402"/>
    <w:rsid w:val="71487D2A"/>
    <w:rsid w:val="715C06C7"/>
    <w:rsid w:val="716E4A32"/>
    <w:rsid w:val="71AC3EFB"/>
    <w:rsid w:val="71CC1DDA"/>
    <w:rsid w:val="71D210C5"/>
    <w:rsid w:val="71DD6A4D"/>
    <w:rsid w:val="727D39E0"/>
    <w:rsid w:val="7284531B"/>
    <w:rsid w:val="73296E0A"/>
    <w:rsid w:val="732C28C5"/>
    <w:rsid w:val="733B1814"/>
    <w:rsid w:val="735E1F2D"/>
    <w:rsid w:val="73710346"/>
    <w:rsid w:val="73755D4D"/>
    <w:rsid w:val="73AB677D"/>
    <w:rsid w:val="73D0130A"/>
    <w:rsid w:val="73FC7480"/>
    <w:rsid w:val="740C7275"/>
    <w:rsid w:val="740E1B9D"/>
    <w:rsid w:val="741F3902"/>
    <w:rsid w:val="7447351D"/>
    <w:rsid w:val="74B47CB8"/>
    <w:rsid w:val="74BD42A2"/>
    <w:rsid w:val="74F46218"/>
    <w:rsid w:val="75001F2D"/>
    <w:rsid w:val="75300CD3"/>
    <w:rsid w:val="754251F4"/>
    <w:rsid w:val="75525417"/>
    <w:rsid w:val="75687191"/>
    <w:rsid w:val="75AD526C"/>
    <w:rsid w:val="75E226B7"/>
    <w:rsid w:val="760248D4"/>
    <w:rsid w:val="762111EE"/>
    <w:rsid w:val="76254E99"/>
    <w:rsid w:val="766A61EA"/>
    <w:rsid w:val="76D631A4"/>
    <w:rsid w:val="76F55986"/>
    <w:rsid w:val="77084E5B"/>
    <w:rsid w:val="771E377E"/>
    <w:rsid w:val="772101E6"/>
    <w:rsid w:val="774159A1"/>
    <w:rsid w:val="77415E47"/>
    <w:rsid w:val="774B7C24"/>
    <w:rsid w:val="776B3073"/>
    <w:rsid w:val="77AA75D2"/>
    <w:rsid w:val="77E4413D"/>
    <w:rsid w:val="78175EC9"/>
    <w:rsid w:val="78637336"/>
    <w:rsid w:val="78783205"/>
    <w:rsid w:val="78916293"/>
    <w:rsid w:val="789C021F"/>
    <w:rsid w:val="792E1B5F"/>
    <w:rsid w:val="79552015"/>
    <w:rsid w:val="79594450"/>
    <w:rsid w:val="795F5A77"/>
    <w:rsid w:val="79985FB5"/>
    <w:rsid w:val="79B82853"/>
    <w:rsid w:val="79E505F2"/>
    <w:rsid w:val="7A644400"/>
    <w:rsid w:val="7A6C3AF5"/>
    <w:rsid w:val="7A6F79F1"/>
    <w:rsid w:val="7A780C97"/>
    <w:rsid w:val="7A7928B6"/>
    <w:rsid w:val="7ABB776F"/>
    <w:rsid w:val="7ABC5AF4"/>
    <w:rsid w:val="7AE36B60"/>
    <w:rsid w:val="7AEC6AD0"/>
    <w:rsid w:val="7AF94329"/>
    <w:rsid w:val="7B2831EC"/>
    <w:rsid w:val="7B290CE8"/>
    <w:rsid w:val="7B341CC9"/>
    <w:rsid w:val="7BAB3BBC"/>
    <w:rsid w:val="7BEC5332"/>
    <w:rsid w:val="7BF9364A"/>
    <w:rsid w:val="7CC33C05"/>
    <w:rsid w:val="7CC907C3"/>
    <w:rsid w:val="7D2010FB"/>
    <w:rsid w:val="7D4F1B23"/>
    <w:rsid w:val="7D7474E9"/>
    <w:rsid w:val="7D893DC7"/>
    <w:rsid w:val="7DBA1955"/>
    <w:rsid w:val="7DCD4121"/>
    <w:rsid w:val="7DD740A0"/>
    <w:rsid w:val="7E072FFD"/>
    <w:rsid w:val="7E785E20"/>
    <w:rsid w:val="7E8D7EC9"/>
    <w:rsid w:val="7F933576"/>
    <w:rsid w:val="7FBC5BB0"/>
    <w:rsid w:val="7FC30F28"/>
    <w:rsid w:val="7FC63F26"/>
    <w:rsid w:val="7FCF051C"/>
    <w:rsid w:val="7FED114C"/>
    <w:rsid w:val="7FF018F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qFormat="1" w:uiPriority="99" w:name="HTML Cite"/>
    <w:lsdException w:qFormat="1" w:uiPriority="99" w:name="HTML Code"/>
    <w:lsdException w:qFormat="1" w:uiPriority="99" w:name="HTML Definition"/>
    <w:lsdException w:qFormat="1" w:uiPriority="99" w:name="HTML Keyboard"/>
    <w:lsdException w:uiPriority="99" w:name="HTML Preformatted"/>
    <w:lsdException w:qFormat="1"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7"/>
    <w:qFormat/>
    <w:uiPriority w:val="0"/>
    <w:pPr>
      <w:keepNext/>
      <w:keepLines/>
      <w:numPr>
        <w:ilvl w:val="0"/>
        <w:numId w:val="1"/>
      </w:numPr>
      <w:spacing w:before="120" w:after="120"/>
      <w:ind w:firstLineChars="0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38"/>
    <w:qFormat/>
    <w:uiPriority w:val="0"/>
    <w:pPr>
      <w:keepNext/>
      <w:keepLines/>
      <w:numPr>
        <w:ilvl w:val="1"/>
        <w:numId w:val="1"/>
      </w:numPr>
      <w:spacing w:before="120" w:after="120"/>
      <w:ind w:firstLineChars="0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39"/>
    <w:qFormat/>
    <w:uiPriority w:val="0"/>
    <w:pPr>
      <w:keepNext/>
      <w:keepLines/>
      <w:numPr>
        <w:ilvl w:val="2"/>
        <w:numId w:val="1"/>
      </w:numPr>
      <w:spacing w:before="120" w:after="120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40"/>
    <w:qFormat/>
    <w:uiPriority w:val="0"/>
    <w:pPr>
      <w:keepNext/>
      <w:keepLines/>
      <w:numPr>
        <w:ilvl w:val="3"/>
        <w:numId w:val="1"/>
      </w:numPr>
      <w:spacing w:before="120" w:after="120"/>
      <w:ind w:left="0" w:firstLine="0"/>
      <w:outlineLvl w:val="3"/>
    </w:pPr>
    <w:rPr>
      <w:b/>
      <w:bCs/>
      <w:sz w:val="24"/>
      <w:szCs w:val="28"/>
    </w:rPr>
  </w:style>
  <w:style w:type="paragraph" w:styleId="6">
    <w:name w:val="heading 5"/>
    <w:basedOn w:val="1"/>
    <w:next w:val="1"/>
    <w:link w:val="41"/>
    <w:unhideWhenUsed/>
    <w:qFormat/>
    <w:uiPriority w:val="0"/>
    <w:pPr>
      <w:keepNext/>
      <w:keepLines/>
      <w:numPr>
        <w:ilvl w:val="4"/>
        <w:numId w:val="1"/>
      </w:numPr>
      <w:spacing w:before="120" w:after="120"/>
      <w:ind w:left="0" w:firstLine="0"/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42"/>
    <w:unhideWhenUsed/>
    <w:qFormat/>
    <w:uiPriority w:val="0"/>
    <w:pPr>
      <w:keepNext/>
      <w:keepLines/>
      <w:numPr>
        <w:ilvl w:val="5"/>
        <w:numId w:val="1"/>
      </w:numPr>
      <w:spacing w:before="120" w:after="120"/>
      <w:ind w:left="0" w:firstLine="0"/>
      <w:outlineLvl w:val="5"/>
    </w:pPr>
    <w:rPr>
      <w:rFonts w:ascii="Cambria" w:hAnsi="Cambria"/>
      <w:b/>
      <w:bCs/>
      <w:sz w:val="24"/>
    </w:rPr>
  </w:style>
  <w:style w:type="character" w:default="1" w:styleId="26">
    <w:name w:val="Default Paragraph Font"/>
    <w:semiHidden/>
    <w:unhideWhenUsed/>
    <w:uiPriority w:val="1"/>
  </w:style>
  <w:style w:type="table" w:default="1" w:styleId="2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toc 7"/>
    <w:basedOn w:val="1"/>
    <w:next w:val="1"/>
    <w:unhideWhenUsed/>
    <w:qFormat/>
    <w:uiPriority w:val="39"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9">
    <w:name w:val="Document Map"/>
    <w:basedOn w:val="1"/>
    <w:link w:val="52"/>
    <w:unhideWhenUsed/>
    <w:qFormat/>
    <w:uiPriority w:val="99"/>
    <w:rPr>
      <w:rFonts w:ascii="宋体"/>
      <w:sz w:val="18"/>
      <w:szCs w:val="18"/>
    </w:rPr>
  </w:style>
  <w:style w:type="paragraph" w:styleId="10">
    <w:name w:val="annotation text"/>
    <w:basedOn w:val="1"/>
    <w:link w:val="54"/>
    <w:unhideWhenUsed/>
    <w:qFormat/>
    <w:uiPriority w:val="99"/>
    <w:pPr>
      <w:jc w:val="left"/>
    </w:pPr>
  </w:style>
  <w:style w:type="paragraph" w:styleId="11">
    <w:name w:val="Body Text Indent"/>
    <w:basedOn w:val="1"/>
    <w:link w:val="45"/>
    <w:qFormat/>
    <w:uiPriority w:val="0"/>
    <w:pPr>
      <w:spacing w:after="120"/>
      <w:ind w:left="420" w:leftChars="200"/>
    </w:pPr>
  </w:style>
  <w:style w:type="paragraph" w:styleId="12">
    <w:name w:val="toc 5"/>
    <w:basedOn w:val="1"/>
    <w:next w:val="1"/>
    <w:unhideWhenUsed/>
    <w:qFormat/>
    <w:uiPriority w:val="39"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13">
    <w:name w:val="toc 3"/>
    <w:basedOn w:val="1"/>
    <w:next w:val="1"/>
    <w:unhideWhenUsed/>
    <w:qFormat/>
    <w:uiPriority w:val="39"/>
    <w:pPr>
      <w:ind w:left="680"/>
      <w:jc w:val="left"/>
    </w:pPr>
    <w:rPr>
      <w:rFonts w:cs="Calibri"/>
      <w:iCs/>
      <w:szCs w:val="20"/>
    </w:rPr>
  </w:style>
  <w:style w:type="paragraph" w:styleId="14">
    <w:name w:val="toc 8"/>
    <w:basedOn w:val="1"/>
    <w:next w:val="1"/>
    <w:unhideWhenUsed/>
    <w:qFormat/>
    <w:uiPriority w:val="39"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15">
    <w:name w:val="Balloon Text"/>
    <w:basedOn w:val="1"/>
    <w:link w:val="49"/>
    <w:unhideWhenUsed/>
    <w:qFormat/>
    <w:uiPriority w:val="99"/>
    <w:rPr>
      <w:sz w:val="18"/>
      <w:szCs w:val="18"/>
    </w:rPr>
  </w:style>
  <w:style w:type="paragraph" w:styleId="16">
    <w:name w:val="footer"/>
    <w:basedOn w:val="1"/>
    <w:link w:val="4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7">
    <w:name w:val="header"/>
    <w:basedOn w:val="1"/>
    <w:link w:val="4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unhideWhenUsed/>
    <w:qFormat/>
    <w:uiPriority w:val="39"/>
    <w:pPr>
      <w:ind w:left="200" w:hanging="200" w:hangingChars="200"/>
      <w:jc w:val="left"/>
    </w:pPr>
    <w:rPr>
      <w:rFonts w:cs="Calibri"/>
      <w:bCs/>
      <w:caps/>
      <w:szCs w:val="20"/>
    </w:rPr>
  </w:style>
  <w:style w:type="paragraph" w:styleId="19">
    <w:name w:val="toc 4"/>
    <w:basedOn w:val="1"/>
    <w:next w:val="1"/>
    <w:unhideWhenUsed/>
    <w:qFormat/>
    <w:uiPriority w:val="39"/>
    <w:pPr>
      <w:ind w:left="1361"/>
      <w:jc w:val="left"/>
    </w:pPr>
    <w:rPr>
      <w:rFonts w:cs="Calibri"/>
      <w:szCs w:val="18"/>
    </w:rPr>
  </w:style>
  <w:style w:type="paragraph" w:styleId="20">
    <w:name w:val="toc 6"/>
    <w:basedOn w:val="1"/>
    <w:next w:val="1"/>
    <w:unhideWhenUsed/>
    <w:qFormat/>
    <w:uiPriority w:val="39"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21">
    <w:name w:val="toc 2"/>
    <w:basedOn w:val="1"/>
    <w:next w:val="1"/>
    <w:unhideWhenUsed/>
    <w:qFormat/>
    <w:uiPriority w:val="39"/>
    <w:pPr>
      <w:tabs>
        <w:tab w:val="right" w:leader="dot" w:pos="8296"/>
      </w:tabs>
      <w:ind w:left="340"/>
      <w:jc w:val="left"/>
    </w:pPr>
    <w:rPr>
      <w:rFonts w:cs="Calibri"/>
      <w:smallCaps/>
      <w:szCs w:val="20"/>
    </w:rPr>
  </w:style>
  <w:style w:type="paragraph" w:styleId="22">
    <w:name w:val="toc 9"/>
    <w:basedOn w:val="1"/>
    <w:next w:val="1"/>
    <w:unhideWhenUsed/>
    <w:qFormat/>
    <w:uiPriority w:val="39"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23">
    <w:name w:val="Title"/>
    <w:basedOn w:val="1"/>
    <w:next w:val="1"/>
    <w:link w:val="51"/>
    <w:qFormat/>
    <w:uiPriority w:val="10"/>
    <w:pPr>
      <w:spacing w:before="240" w:after="60" w:line="960" w:lineRule="auto"/>
      <w:jc w:val="center"/>
    </w:pPr>
    <w:rPr>
      <w:rFonts w:ascii="Cambria" w:hAnsi="Cambria" w:eastAsia="黑体"/>
      <w:b/>
      <w:bCs/>
      <w:sz w:val="52"/>
      <w:szCs w:val="32"/>
    </w:rPr>
  </w:style>
  <w:style w:type="paragraph" w:styleId="24">
    <w:name w:val="annotation subject"/>
    <w:basedOn w:val="10"/>
    <w:next w:val="10"/>
    <w:link w:val="55"/>
    <w:unhideWhenUsed/>
    <w:qFormat/>
    <w:uiPriority w:val="99"/>
    <w:rPr>
      <w:b/>
      <w:bCs/>
    </w:rPr>
  </w:style>
  <w:style w:type="character" w:styleId="27">
    <w:name w:val="Strong"/>
    <w:basedOn w:val="26"/>
    <w:qFormat/>
    <w:uiPriority w:val="22"/>
    <w:rPr>
      <w:b/>
    </w:rPr>
  </w:style>
  <w:style w:type="character" w:styleId="28">
    <w:name w:val="FollowedHyperlink"/>
    <w:basedOn w:val="26"/>
    <w:semiHidden/>
    <w:unhideWhenUsed/>
    <w:qFormat/>
    <w:uiPriority w:val="99"/>
    <w:rPr>
      <w:color w:val="000000"/>
      <w:u w:val="none"/>
    </w:rPr>
  </w:style>
  <w:style w:type="character" w:styleId="29">
    <w:name w:val="Emphasis"/>
    <w:basedOn w:val="26"/>
    <w:qFormat/>
    <w:uiPriority w:val="20"/>
    <w:rPr>
      <w:i/>
    </w:rPr>
  </w:style>
  <w:style w:type="character" w:styleId="30">
    <w:name w:val="HTML Definition"/>
    <w:basedOn w:val="26"/>
    <w:semiHidden/>
    <w:unhideWhenUsed/>
    <w:qFormat/>
    <w:uiPriority w:val="99"/>
    <w:rPr>
      <w:i/>
    </w:rPr>
  </w:style>
  <w:style w:type="character" w:styleId="31">
    <w:name w:val="Hyperlink"/>
    <w:basedOn w:val="26"/>
    <w:unhideWhenUsed/>
    <w:qFormat/>
    <w:uiPriority w:val="99"/>
    <w:rPr>
      <w:color w:val="000000"/>
      <w:u w:val="none"/>
    </w:rPr>
  </w:style>
  <w:style w:type="character" w:styleId="32">
    <w:name w:val="HTML Code"/>
    <w:basedOn w:val="26"/>
    <w:semiHidden/>
    <w:unhideWhenUsed/>
    <w:qFormat/>
    <w:uiPriority w:val="99"/>
    <w:rPr>
      <w:rFonts w:ascii="Consolas" w:hAnsi="Consolas" w:eastAsia="Consolas" w:cs="Consolas"/>
      <w:color w:val="DD1144"/>
      <w:sz w:val="18"/>
      <w:szCs w:val="18"/>
      <w:bdr w:val="single" w:color="E1E1E8" w:sz="6" w:space="0"/>
      <w:shd w:val="clear" w:color="auto" w:fill="F7F7F9"/>
    </w:rPr>
  </w:style>
  <w:style w:type="character" w:styleId="33">
    <w:name w:val="annotation reference"/>
    <w:basedOn w:val="26"/>
    <w:unhideWhenUsed/>
    <w:qFormat/>
    <w:uiPriority w:val="99"/>
    <w:rPr>
      <w:sz w:val="21"/>
      <w:szCs w:val="21"/>
    </w:rPr>
  </w:style>
  <w:style w:type="character" w:styleId="34">
    <w:name w:val="HTML Cite"/>
    <w:basedOn w:val="26"/>
    <w:semiHidden/>
    <w:unhideWhenUsed/>
    <w:qFormat/>
    <w:uiPriority w:val="99"/>
  </w:style>
  <w:style w:type="character" w:styleId="35">
    <w:name w:val="HTML Keyboard"/>
    <w:basedOn w:val="26"/>
    <w:semiHidden/>
    <w:unhideWhenUsed/>
    <w:qFormat/>
    <w:uiPriority w:val="99"/>
    <w:rPr>
      <w:rFonts w:ascii="serif" w:hAnsi="serif" w:eastAsia="serif" w:cs="serif"/>
      <w:sz w:val="21"/>
      <w:szCs w:val="21"/>
    </w:rPr>
  </w:style>
  <w:style w:type="character" w:styleId="36">
    <w:name w:val="HTML Sample"/>
    <w:basedOn w:val="26"/>
    <w:semiHidden/>
    <w:unhideWhenUsed/>
    <w:qFormat/>
    <w:uiPriority w:val="99"/>
    <w:rPr>
      <w:rFonts w:hint="default" w:ascii="serif" w:hAnsi="serif" w:eastAsia="serif" w:cs="serif"/>
      <w:sz w:val="21"/>
      <w:szCs w:val="21"/>
    </w:rPr>
  </w:style>
  <w:style w:type="character" w:customStyle="1" w:styleId="37">
    <w:name w:val="标题 1 字符"/>
    <w:basedOn w:val="26"/>
    <w:link w:val="2"/>
    <w:qFormat/>
    <w:uiPriority w:val="0"/>
    <w:rPr>
      <w:rFonts w:ascii="Times New Roman" w:hAnsi="Times New Roman" w:eastAsia="宋体" w:cs="Times New Roman"/>
      <w:b/>
      <w:bCs/>
      <w:kern w:val="44"/>
      <w:sz w:val="32"/>
      <w:szCs w:val="28"/>
    </w:rPr>
  </w:style>
  <w:style w:type="character" w:customStyle="1" w:styleId="38">
    <w:name w:val="标题 2 字符"/>
    <w:basedOn w:val="26"/>
    <w:link w:val="3"/>
    <w:qFormat/>
    <w:uiPriority w:val="0"/>
    <w:rPr>
      <w:rFonts w:ascii="Times New Roman" w:hAnsi="Times New Roman" w:eastAsia="宋体" w:cs="Times New Roman"/>
      <w:b/>
      <w:bCs/>
      <w:sz w:val="30"/>
      <w:szCs w:val="32"/>
    </w:rPr>
  </w:style>
  <w:style w:type="character" w:customStyle="1" w:styleId="39">
    <w:name w:val="标题 3 字符"/>
    <w:basedOn w:val="26"/>
    <w:link w:val="4"/>
    <w:qFormat/>
    <w:uiPriority w:val="0"/>
    <w:rPr>
      <w:rFonts w:ascii="Times New Roman" w:hAnsi="Times New Roman" w:eastAsia="宋体" w:cs="Times New Roman"/>
      <w:b/>
      <w:bCs/>
      <w:sz w:val="28"/>
      <w:szCs w:val="18"/>
    </w:rPr>
  </w:style>
  <w:style w:type="character" w:customStyle="1" w:styleId="40">
    <w:name w:val="标题 4 字符"/>
    <w:basedOn w:val="26"/>
    <w:link w:val="5"/>
    <w:qFormat/>
    <w:uiPriority w:val="0"/>
    <w:rPr>
      <w:rFonts w:ascii="Times New Roman" w:hAnsi="Times New Roman" w:eastAsia="宋体" w:cs="Times New Roman"/>
      <w:b/>
      <w:bCs/>
      <w:sz w:val="24"/>
      <w:szCs w:val="28"/>
    </w:rPr>
  </w:style>
  <w:style w:type="character" w:customStyle="1" w:styleId="41">
    <w:name w:val="标题 5 字符"/>
    <w:basedOn w:val="26"/>
    <w:link w:val="6"/>
    <w:qFormat/>
    <w:uiPriority w:val="0"/>
    <w:rPr>
      <w:rFonts w:ascii="Times New Roman" w:hAnsi="Times New Roman" w:eastAsia="宋体" w:cs="Times New Roman"/>
      <w:b/>
      <w:bCs/>
      <w:szCs w:val="28"/>
    </w:rPr>
  </w:style>
  <w:style w:type="character" w:customStyle="1" w:styleId="42">
    <w:name w:val="标题 6 字符"/>
    <w:basedOn w:val="26"/>
    <w:link w:val="7"/>
    <w:qFormat/>
    <w:uiPriority w:val="0"/>
    <w:rPr>
      <w:rFonts w:ascii="Cambria" w:hAnsi="Cambria" w:eastAsia="宋体" w:cs="Times New Roman"/>
      <w:b/>
      <w:bCs/>
      <w:sz w:val="24"/>
      <w:szCs w:val="24"/>
    </w:rPr>
  </w:style>
  <w:style w:type="character" w:customStyle="1" w:styleId="43">
    <w:name w:val="页眉 字符"/>
    <w:basedOn w:val="26"/>
    <w:link w:val="1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44">
    <w:name w:val="页脚 字符"/>
    <w:basedOn w:val="26"/>
    <w:link w:val="1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45">
    <w:name w:val="正文文本缩进 字符"/>
    <w:basedOn w:val="26"/>
    <w:link w:val="11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46">
    <w:name w:val="标题6"/>
    <w:basedOn w:val="7"/>
    <w:link w:val="48"/>
    <w:qFormat/>
    <w:uiPriority w:val="0"/>
    <w:rPr>
      <w:rFonts w:ascii="Times New Roman" w:hAnsi="Times New Roman"/>
      <w:b w:val="0"/>
      <w:sz w:val="21"/>
    </w:rPr>
  </w:style>
  <w:style w:type="paragraph" w:customStyle="1" w:styleId="47">
    <w:name w:val="列出段落1"/>
    <w:basedOn w:val="1"/>
    <w:qFormat/>
    <w:uiPriority w:val="34"/>
  </w:style>
  <w:style w:type="character" w:customStyle="1" w:styleId="48">
    <w:name w:val="标题6 Char"/>
    <w:basedOn w:val="42"/>
    <w:link w:val="46"/>
    <w:qFormat/>
    <w:uiPriority w:val="0"/>
    <w:rPr>
      <w:rFonts w:ascii="Times New Roman" w:hAnsi="Times New Roman" w:eastAsia="宋体" w:cs="Times New Roman"/>
      <w:sz w:val="24"/>
      <w:szCs w:val="24"/>
    </w:rPr>
  </w:style>
  <w:style w:type="character" w:customStyle="1" w:styleId="49">
    <w:name w:val="批注框文本 字符"/>
    <w:basedOn w:val="26"/>
    <w:link w:val="1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50">
    <w:name w:val="TOC 标题1"/>
    <w:basedOn w:val="2"/>
    <w:next w:val="1"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</w:rPr>
  </w:style>
  <w:style w:type="character" w:customStyle="1" w:styleId="51">
    <w:name w:val="标题 字符"/>
    <w:basedOn w:val="26"/>
    <w:link w:val="23"/>
    <w:qFormat/>
    <w:uiPriority w:val="10"/>
    <w:rPr>
      <w:rFonts w:ascii="Cambria" w:hAnsi="Cambria" w:eastAsia="黑体" w:cs="Times New Roman"/>
      <w:b/>
      <w:bCs/>
      <w:sz w:val="52"/>
      <w:szCs w:val="32"/>
    </w:rPr>
  </w:style>
  <w:style w:type="character" w:customStyle="1" w:styleId="52">
    <w:name w:val="文档结构图 字符"/>
    <w:basedOn w:val="26"/>
    <w:link w:val="9"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paragraph" w:customStyle="1" w:styleId="53">
    <w:name w:val="Indent Normal"/>
    <w:basedOn w:val="1"/>
    <w:qFormat/>
    <w:uiPriority w:val="0"/>
    <w:pPr>
      <w:ind w:firstLine="150" w:firstLineChars="150"/>
    </w:pPr>
    <w:rPr>
      <w:sz w:val="24"/>
    </w:rPr>
  </w:style>
  <w:style w:type="character" w:customStyle="1" w:styleId="54">
    <w:name w:val="批注文字 字符"/>
    <w:basedOn w:val="26"/>
    <w:link w:val="10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55">
    <w:name w:val="批注主题 字符"/>
    <w:basedOn w:val="54"/>
    <w:link w:val="24"/>
    <w:semiHidden/>
    <w:qFormat/>
    <w:uiPriority w:val="99"/>
    <w:rPr>
      <w:rFonts w:ascii="Times New Roman" w:hAnsi="Times New Roman" w:eastAsia="宋体" w:cs="Times New Roman"/>
      <w:b/>
      <w:bCs/>
      <w:szCs w:val="24"/>
    </w:rPr>
  </w:style>
  <w:style w:type="paragraph" w:customStyle="1" w:styleId="56">
    <w:name w:val="样式1"/>
    <w:basedOn w:val="1"/>
    <w:link w:val="57"/>
    <w:qFormat/>
    <w:uiPriority w:val="0"/>
    <w:pPr>
      <w:spacing w:line="300" w:lineRule="auto"/>
      <w:ind w:firstLine="480"/>
      <w:jc w:val="left"/>
    </w:pPr>
    <w:rPr>
      <w:sz w:val="24"/>
    </w:rPr>
  </w:style>
  <w:style w:type="character" w:customStyle="1" w:styleId="57">
    <w:name w:val="样式1 Char"/>
    <w:link w:val="56"/>
    <w:qFormat/>
    <w:uiPriority w:val="0"/>
    <w:rPr>
      <w:rFonts w:ascii="Times New Roman" w:hAnsi="Times New Roman" w:eastAsia="宋体" w:cs="Times New Roman"/>
      <w:sz w:val="24"/>
      <w:szCs w:val="24"/>
    </w:rPr>
  </w:style>
  <w:style w:type="paragraph" w:customStyle="1" w:styleId="58">
    <w:name w:val="无间隔1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59">
    <w:name w:val="1"/>
    <w:basedOn w:val="1"/>
    <w:link w:val="60"/>
    <w:qFormat/>
    <w:uiPriority w:val="0"/>
    <w:pPr>
      <w:ind w:firstLine="0" w:firstLineChars="0"/>
    </w:pPr>
  </w:style>
  <w:style w:type="character" w:customStyle="1" w:styleId="60">
    <w:name w:val="1 Char"/>
    <w:link w:val="59"/>
    <w:qFormat/>
    <w:uiPriority w:val="0"/>
  </w:style>
  <w:style w:type="character" w:customStyle="1" w:styleId="61">
    <w:name w:val="before"/>
    <w:basedOn w:val="26"/>
    <w:qFormat/>
    <w:uiPriority w:val="0"/>
  </w:style>
  <w:style w:type="character" w:customStyle="1" w:styleId="62">
    <w:name w:val="before1"/>
    <w:basedOn w:val="26"/>
    <w:qFormat/>
    <w:uiPriority w:val="0"/>
  </w:style>
  <w:style w:type="character" w:customStyle="1" w:styleId="63">
    <w:name w:val="after"/>
    <w:basedOn w:val="26"/>
    <w:qFormat/>
    <w:uiPriority w:val="0"/>
  </w:style>
  <w:style w:type="character" w:customStyle="1" w:styleId="64">
    <w:name w:val="after1"/>
    <w:basedOn w:val="26"/>
    <w:qFormat/>
    <w:uiPriority w:val="0"/>
  </w:style>
  <w:style w:type="character" w:customStyle="1" w:styleId="65">
    <w:name w:val="tools"/>
    <w:basedOn w:val="26"/>
    <w:qFormat/>
    <w:uiPriority w:val="0"/>
  </w:style>
  <w:style w:type="paragraph" w:styleId="66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67">
    <w:name w:val="样式 首行缩进:  2 字符"/>
    <w:qFormat/>
    <w:uiPriority w:val="0"/>
    <w:pPr>
      <w:widowControl w:val="0"/>
      <w:spacing w:line="360" w:lineRule="auto"/>
      <w:ind w:firstLine="480" w:firstLineChars="200"/>
    </w:pPr>
    <w:rPr>
      <w:rFonts w:ascii="Calibri" w:hAnsi="Calibri" w:eastAsia="宋体" w:cs="宋体"/>
      <w:color w:val="000000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4" Type="http://schemas.openxmlformats.org/officeDocument/2006/relationships/fontTable" Target="fontTable.xml"/><Relationship Id="rId83" Type="http://schemas.openxmlformats.org/officeDocument/2006/relationships/customXml" Target="../customXml/item1.xml"/><Relationship Id="rId82" Type="http://schemas.openxmlformats.org/officeDocument/2006/relationships/numbering" Target="numbering.xml"/><Relationship Id="rId81" Type="http://schemas.openxmlformats.org/officeDocument/2006/relationships/image" Target="media/image70.png"/><Relationship Id="rId80" Type="http://schemas.openxmlformats.org/officeDocument/2006/relationships/image" Target="media/image69.png"/><Relationship Id="rId8" Type="http://schemas.openxmlformats.org/officeDocument/2006/relationships/footer" Target="footer1.xml"/><Relationship Id="rId79" Type="http://schemas.openxmlformats.org/officeDocument/2006/relationships/image" Target="media/image68.png"/><Relationship Id="rId78" Type="http://schemas.openxmlformats.org/officeDocument/2006/relationships/image" Target="media/image67.png"/><Relationship Id="rId77" Type="http://schemas.openxmlformats.org/officeDocument/2006/relationships/image" Target="media/image66.png"/><Relationship Id="rId76" Type="http://schemas.openxmlformats.org/officeDocument/2006/relationships/image" Target="media/image65.png"/><Relationship Id="rId75" Type="http://schemas.openxmlformats.org/officeDocument/2006/relationships/image" Target="media/image64.png"/><Relationship Id="rId74" Type="http://schemas.openxmlformats.org/officeDocument/2006/relationships/image" Target="media/image63.png"/><Relationship Id="rId73" Type="http://schemas.openxmlformats.org/officeDocument/2006/relationships/image" Target="media/image62.png"/><Relationship Id="rId72" Type="http://schemas.openxmlformats.org/officeDocument/2006/relationships/image" Target="media/image61.png"/><Relationship Id="rId71" Type="http://schemas.openxmlformats.org/officeDocument/2006/relationships/image" Target="media/image60.png"/><Relationship Id="rId70" Type="http://schemas.openxmlformats.org/officeDocument/2006/relationships/image" Target="media/image59.png"/><Relationship Id="rId7" Type="http://schemas.openxmlformats.org/officeDocument/2006/relationships/header" Target="header3.xml"/><Relationship Id="rId69" Type="http://schemas.openxmlformats.org/officeDocument/2006/relationships/image" Target="media/image58.png"/><Relationship Id="rId68" Type="http://schemas.openxmlformats.org/officeDocument/2006/relationships/image" Target="media/image57.png"/><Relationship Id="rId67" Type="http://schemas.openxmlformats.org/officeDocument/2006/relationships/image" Target="media/image56.png"/><Relationship Id="rId66" Type="http://schemas.openxmlformats.org/officeDocument/2006/relationships/image" Target="media/image55.png"/><Relationship Id="rId65" Type="http://schemas.openxmlformats.org/officeDocument/2006/relationships/image" Target="media/image54.png"/><Relationship Id="rId64" Type="http://schemas.openxmlformats.org/officeDocument/2006/relationships/image" Target="media/image53.png"/><Relationship Id="rId63" Type="http://schemas.openxmlformats.org/officeDocument/2006/relationships/image" Target="media/image52.png"/><Relationship Id="rId62" Type="http://schemas.openxmlformats.org/officeDocument/2006/relationships/image" Target="media/image51.png"/><Relationship Id="rId61" Type="http://schemas.openxmlformats.org/officeDocument/2006/relationships/image" Target="media/image50.png"/><Relationship Id="rId60" Type="http://schemas.openxmlformats.org/officeDocument/2006/relationships/image" Target="media/image49.png"/><Relationship Id="rId6" Type="http://schemas.openxmlformats.org/officeDocument/2006/relationships/header" Target="header2.xml"/><Relationship Id="rId59" Type="http://schemas.openxmlformats.org/officeDocument/2006/relationships/image" Target="media/image48.png"/><Relationship Id="rId58" Type="http://schemas.openxmlformats.org/officeDocument/2006/relationships/image" Target="media/image47.png"/><Relationship Id="rId57" Type="http://schemas.openxmlformats.org/officeDocument/2006/relationships/image" Target="media/image46.png"/><Relationship Id="rId56" Type="http://schemas.openxmlformats.org/officeDocument/2006/relationships/image" Target="media/image45.png"/><Relationship Id="rId55" Type="http://schemas.openxmlformats.org/officeDocument/2006/relationships/image" Target="media/image44.png"/><Relationship Id="rId54" Type="http://schemas.openxmlformats.org/officeDocument/2006/relationships/image" Target="media/image43.png"/><Relationship Id="rId53" Type="http://schemas.openxmlformats.org/officeDocument/2006/relationships/image" Target="media/image42.png"/><Relationship Id="rId52" Type="http://schemas.openxmlformats.org/officeDocument/2006/relationships/image" Target="media/image41.png"/><Relationship Id="rId51" Type="http://schemas.openxmlformats.org/officeDocument/2006/relationships/image" Target="media/image40.png"/><Relationship Id="rId50" Type="http://schemas.openxmlformats.org/officeDocument/2006/relationships/image" Target="media/image39.png"/><Relationship Id="rId5" Type="http://schemas.openxmlformats.org/officeDocument/2006/relationships/header" Target="header1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C5C971-C316-4045-B329-8267398159B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30</Pages>
  <Words>3349</Words>
  <Characters>3589</Characters>
  <Lines>39</Lines>
  <Paragraphs>11</Paragraphs>
  <TotalTime>0</TotalTime>
  <ScaleCrop>false</ScaleCrop>
  <LinksUpToDate>false</LinksUpToDate>
  <CharactersWithSpaces>3622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2014-05-06T06:50:00Z</dcterms:created>
  <dc:creator>NTKO</dc:creator>
  <cp:lastModifiedBy>NTKO</cp:lastModifiedBy>
  <dcterms:modified xsi:type="dcterms:W3CDTF">2023-02-16T13:15:22Z</dcterms:modified>
  <cp:revision>335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06F44C4978984698923A6CA16F68B815</vt:lpwstr>
  </property>
</Properties>
</file>